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7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3"/>
        <w:gridCol w:w="873"/>
        <w:gridCol w:w="2630"/>
        <w:gridCol w:w="1171"/>
        <w:gridCol w:w="1249"/>
        <w:gridCol w:w="657"/>
      </w:tblGrid>
      <w:tr w:rsidR="00C71CA3" w:rsidRPr="00687A6A" w14:paraId="2B9B496A" w14:textId="77777777" w:rsidTr="00806745">
        <w:tc>
          <w:tcPr>
            <w:tcW w:w="1994" w:type="pct"/>
            <w:gridSpan w:val="2"/>
            <w:shd w:val="clear" w:color="auto" w:fill="99CCFF"/>
            <w:vAlign w:val="center"/>
          </w:tcPr>
          <w:p w14:paraId="3E97D5E6" w14:textId="77777777" w:rsidR="00C71CA3" w:rsidRPr="00D016E8" w:rsidRDefault="00C71CA3" w:rsidP="006530B6">
            <w:pPr>
              <w:spacing w:before="60" w:after="60"/>
              <w:jc w:val="left"/>
              <w:rPr>
                <w:rFonts w:ascii="Arial" w:hAnsi="Arial" w:cs="Arial"/>
                <w:sz w:val="20"/>
              </w:rPr>
            </w:pPr>
            <w:r w:rsidRPr="00D016E8">
              <w:rPr>
                <w:rFonts w:ascii="Arial" w:hAnsi="Arial" w:cs="Arial"/>
                <w:b/>
                <w:sz w:val="20"/>
              </w:rPr>
              <w:t>Post Details</w:t>
            </w:r>
          </w:p>
        </w:tc>
        <w:tc>
          <w:tcPr>
            <w:tcW w:w="3006" w:type="pct"/>
            <w:gridSpan w:val="4"/>
            <w:shd w:val="clear" w:color="auto" w:fill="99CCFF"/>
            <w:vAlign w:val="center"/>
          </w:tcPr>
          <w:p w14:paraId="61F5BE88" w14:textId="7BC5FB0F" w:rsidR="00C71CA3" w:rsidRPr="00687A6A" w:rsidRDefault="00C71CA3" w:rsidP="00857133">
            <w:pPr>
              <w:spacing w:before="60" w:after="60"/>
              <w:jc w:val="left"/>
              <w:rPr>
                <w:rFonts w:ascii="Frutiger LT Std 45 Light" w:hAnsi="Frutiger LT Std 45 Light"/>
                <w:b/>
                <w:sz w:val="20"/>
              </w:rPr>
            </w:pPr>
            <w:r w:rsidRPr="00687A6A">
              <w:rPr>
                <w:rFonts w:ascii="Frutiger LT Std 45 Light" w:hAnsi="Frutiger LT Std 45 Light"/>
                <w:b/>
                <w:sz w:val="20"/>
              </w:rPr>
              <w:t xml:space="preserve">Last Updated: </w:t>
            </w:r>
            <w:r>
              <w:rPr>
                <w:rFonts w:ascii="Frutiger LT Std 45 Light" w:hAnsi="Frutiger LT Std 45 Light"/>
                <w:b/>
                <w:sz w:val="20"/>
              </w:rPr>
              <w:t xml:space="preserve">     </w:t>
            </w:r>
            <w:r w:rsidRPr="00687A6A">
              <w:rPr>
                <w:rFonts w:ascii="Frutiger LT Std 45 Light" w:hAnsi="Frutiger LT Std 45 Light"/>
                <w:b/>
                <w:sz w:val="20"/>
              </w:rPr>
              <w:t xml:space="preserve"> </w:t>
            </w:r>
            <w:r w:rsidR="00975116">
              <w:rPr>
                <w:rFonts w:ascii="Frutiger LT Std 45 Light" w:hAnsi="Frutiger LT Std 45 Light"/>
                <w:b/>
                <w:sz w:val="20"/>
              </w:rPr>
              <w:t>01</w:t>
            </w:r>
            <w:r w:rsidR="00655973">
              <w:rPr>
                <w:rFonts w:ascii="Frutiger LT Std 45 Light" w:hAnsi="Frutiger LT Std 45 Light" w:cs="Arial"/>
                <w:sz w:val="20"/>
              </w:rPr>
              <w:t>/0</w:t>
            </w:r>
            <w:r w:rsidR="00975116">
              <w:rPr>
                <w:rFonts w:ascii="Frutiger LT Std 45 Light" w:hAnsi="Frutiger LT Std 45 Light" w:cs="Arial"/>
                <w:sz w:val="20"/>
              </w:rPr>
              <w:t>5</w:t>
            </w:r>
            <w:r w:rsidR="00655973">
              <w:rPr>
                <w:rFonts w:ascii="Frutiger LT Std 45 Light" w:hAnsi="Frutiger LT Std 45 Light" w:cs="Arial"/>
                <w:sz w:val="20"/>
              </w:rPr>
              <w:t>/2024</w:t>
            </w:r>
          </w:p>
        </w:tc>
      </w:tr>
      <w:tr w:rsidR="00C71CA3" w:rsidRPr="00687A6A" w14:paraId="1D99E016" w14:textId="77777777" w:rsidTr="00806745">
        <w:tblPrEx>
          <w:tblBorders>
            <w:right w:val="none" w:sz="0" w:space="0" w:color="000000"/>
            <w:insideH w:val="none" w:sz="0" w:space="0" w:color="000000"/>
            <w:insideV w:val="none" w:sz="0" w:space="0" w:color="000000"/>
          </w:tblBorders>
        </w:tblPrEx>
        <w:tc>
          <w:tcPr>
            <w:tcW w:w="1534" w:type="pct"/>
            <w:tcBorders>
              <w:right w:val="single" w:sz="4" w:space="0" w:color="auto"/>
            </w:tcBorders>
          </w:tcPr>
          <w:p w14:paraId="7F5C3175" w14:textId="77777777" w:rsidR="00C71CA3" w:rsidRPr="00D016E8" w:rsidRDefault="00C71CA3" w:rsidP="00C15BA2">
            <w:pPr>
              <w:jc w:val="left"/>
              <w:rPr>
                <w:rFonts w:ascii="Arial" w:hAnsi="Arial" w:cs="Arial"/>
                <w:b/>
                <w:sz w:val="18"/>
              </w:rPr>
            </w:pPr>
            <w:r w:rsidRPr="00D016E8">
              <w:rPr>
                <w:rFonts w:ascii="Arial" w:hAnsi="Arial" w:cs="Arial"/>
                <w:b/>
                <w:sz w:val="18"/>
              </w:rPr>
              <w:t>Faculty/Administrative/Service Department</w:t>
            </w:r>
          </w:p>
        </w:tc>
        <w:tc>
          <w:tcPr>
            <w:tcW w:w="3466" w:type="pct"/>
            <w:gridSpan w:val="5"/>
            <w:tcBorders>
              <w:top w:val="single" w:sz="4" w:space="0" w:color="auto"/>
              <w:left w:val="single" w:sz="4" w:space="0" w:color="auto"/>
              <w:bottom w:val="single" w:sz="4" w:space="0" w:color="auto"/>
              <w:right w:val="single" w:sz="4" w:space="0" w:color="auto"/>
            </w:tcBorders>
          </w:tcPr>
          <w:p w14:paraId="0EE2606D" w14:textId="77777777" w:rsidR="00C71CA3" w:rsidRPr="00D016E8" w:rsidRDefault="006E78C8" w:rsidP="002B7551">
            <w:pPr>
              <w:spacing w:before="60" w:after="60"/>
              <w:jc w:val="left"/>
              <w:rPr>
                <w:rFonts w:ascii="Arial" w:hAnsi="Arial" w:cs="Arial"/>
                <w:sz w:val="20"/>
              </w:rPr>
            </w:pPr>
            <w:r w:rsidRPr="00D016E8">
              <w:rPr>
                <w:rFonts w:ascii="Arial" w:hAnsi="Arial" w:cs="Arial"/>
                <w:sz w:val="20"/>
              </w:rPr>
              <w:t>IT Services</w:t>
            </w:r>
          </w:p>
        </w:tc>
      </w:tr>
      <w:tr w:rsidR="00366DF8" w:rsidRPr="00687A6A" w14:paraId="1B2908A4" w14:textId="77777777" w:rsidTr="00806745">
        <w:trPr>
          <w:trHeight w:val="223"/>
        </w:trPr>
        <w:tc>
          <w:tcPr>
            <w:tcW w:w="1534" w:type="pct"/>
            <w:vAlign w:val="center"/>
          </w:tcPr>
          <w:p w14:paraId="33365F18" w14:textId="77777777" w:rsidR="00366DF8" w:rsidRPr="00D016E8" w:rsidRDefault="00366DF8" w:rsidP="00C15BA2">
            <w:pPr>
              <w:jc w:val="left"/>
              <w:rPr>
                <w:rFonts w:ascii="Arial" w:hAnsi="Arial" w:cs="Arial"/>
                <w:b/>
                <w:sz w:val="18"/>
              </w:rPr>
            </w:pPr>
            <w:r w:rsidRPr="00D016E8">
              <w:rPr>
                <w:rFonts w:ascii="Arial" w:hAnsi="Arial" w:cs="Arial"/>
                <w:b/>
                <w:sz w:val="18"/>
              </w:rPr>
              <w:t>Job Title</w:t>
            </w:r>
          </w:p>
        </w:tc>
        <w:tc>
          <w:tcPr>
            <w:tcW w:w="3466" w:type="pct"/>
            <w:gridSpan w:val="5"/>
          </w:tcPr>
          <w:p w14:paraId="47EAF0E9" w14:textId="11CE5C6C" w:rsidR="00366DF8" w:rsidRPr="00D016E8" w:rsidRDefault="00E511D1" w:rsidP="004B3D94">
            <w:pPr>
              <w:spacing w:before="60" w:after="60"/>
              <w:jc w:val="left"/>
              <w:rPr>
                <w:rFonts w:ascii="Arial" w:hAnsi="Arial" w:cs="Arial"/>
                <w:sz w:val="20"/>
              </w:rPr>
            </w:pPr>
            <w:r w:rsidRPr="00D016E8">
              <w:rPr>
                <w:rFonts w:ascii="Arial" w:hAnsi="Arial" w:cs="Arial"/>
                <w:sz w:val="20"/>
              </w:rPr>
              <w:t xml:space="preserve">Azure </w:t>
            </w:r>
            <w:r w:rsidR="00AB6C6F" w:rsidRPr="00D016E8">
              <w:rPr>
                <w:rFonts w:ascii="Arial" w:hAnsi="Arial" w:cs="Arial"/>
                <w:sz w:val="20"/>
              </w:rPr>
              <w:t>Integration</w:t>
            </w:r>
            <w:r w:rsidR="00857133" w:rsidRPr="00D016E8">
              <w:rPr>
                <w:rFonts w:ascii="Arial" w:hAnsi="Arial" w:cs="Arial"/>
                <w:sz w:val="20"/>
              </w:rPr>
              <w:t xml:space="preserve"> Developer</w:t>
            </w:r>
          </w:p>
        </w:tc>
      </w:tr>
      <w:tr w:rsidR="00366DF8" w:rsidRPr="00687A6A" w14:paraId="518DA9A2" w14:textId="77777777" w:rsidTr="00806745">
        <w:tc>
          <w:tcPr>
            <w:tcW w:w="1534" w:type="pct"/>
            <w:vAlign w:val="center"/>
          </w:tcPr>
          <w:p w14:paraId="103D47EF" w14:textId="77777777" w:rsidR="00366DF8" w:rsidRPr="00D016E8" w:rsidRDefault="00366DF8" w:rsidP="0054031A">
            <w:pPr>
              <w:jc w:val="left"/>
              <w:rPr>
                <w:rFonts w:ascii="Arial" w:hAnsi="Arial" w:cs="Arial"/>
                <w:b/>
                <w:sz w:val="18"/>
              </w:rPr>
            </w:pPr>
            <w:r w:rsidRPr="00D016E8">
              <w:rPr>
                <w:rFonts w:ascii="Arial" w:hAnsi="Arial" w:cs="Arial"/>
                <w:b/>
                <w:sz w:val="18"/>
              </w:rPr>
              <w:t xml:space="preserve">Job Family </w:t>
            </w:r>
          </w:p>
        </w:tc>
        <w:tc>
          <w:tcPr>
            <w:tcW w:w="1845" w:type="pct"/>
            <w:gridSpan w:val="2"/>
            <w:vAlign w:val="center"/>
          </w:tcPr>
          <w:p w14:paraId="19FD52D3" w14:textId="77777777" w:rsidR="00366DF8" w:rsidRPr="00D016E8" w:rsidRDefault="00366DF8" w:rsidP="007D136A">
            <w:pPr>
              <w:spacing w:before="60" w:after="60"/>
              <w:jc w:val="left"/>
              <w:rPr>
                <w:rFonts w:ascii="Arial" w:hAnsi="Arial" w:cs="Arial"/>
                <w:sz w:val="20"/>
              </w:rPr>
            </w:pPr>
            <w:r w:rsidRPr="00D016E8">
              <w:rPr>
                <w:rFonts w:ascii="Arial" w:hAnsi="Arial" w:cs="Arial"/>
                <w:sz w:val="20"/>
              </w:rPr>
              <w:t>Professional Services</w:t>
            </w:r>
          </w:p>
        </w:tc>
        <w:tc>
          <w:tcPr>
            <w:tcW w:w="617" w:type="pct"/>
          </w:tcPr>
          <w:p w14:paraId="265F2891" w14:textId="77777777" w:rsidR="00366DF8" w:rsidRPr="00974260" w:rsidRDefault="00366DF8" w:rsidP="0054031A">
            <w:pPr>
              <w:spacing w:before="60" w:after="60"/>
              <w:jc w:val="left"/>
              <w:rPr>
                <w:rFonts w:ascii="Frutiger LT Std 45 Light" w:hAnsi="Frutiger LT Std 45 Light" w:cs="Arial"/>
                <w:sz w:val="20"/>
              </w:rPr>
            </w:pPr>
            <w:r w:rsidRPr="0054031A">
              <w:rPr>
                <w:rFonts w:ascii="Frutiger LT Std 45 Light" w:hAnsi="Frutiger LT Std 45 Light"/>
                <w:b/>
                <w:sz w:val="18"/>
              </w:rPr>
              <w:t>Job Level</w:t>
            </w:r>
            <w:r>
              <w:rPr>
                <w:rFonts w:ascii="Frutiger LT Std 45 Light" w:hAnsi="Frutiger LT Std 45 Light" w:cs="Arial"/>
                <w:sz w:val="20"/>
              </w:rPr>
              <w:t xml:space="preserve"> </w:t>
            </w:r>
          </w:p>
        </w:tc>
        <w:tc>
          <w:tcPr>
            <w:tcW w:w="1004" w:type="pct"/>
            <w:gridSpan w:val="2"/>
          </w:tcPr>
          <w:p w14:paraId="2BA41A32" w14:textId="2663E4AA" w:rsidR="00366DF8" w:rsidRPr="00974260" w:rsidRDefault="00793183" w:rsidP="00B94639">
            <w:pPr>
              <w:spacing w:before="60" w:after="60"/>
              <w:jc w:val="left"/>
              <w:rPr>
                <w:rFonts w:ascii="Frutiger LT Std 45 Light" w:hAnsi="Frutiger LT Std 45 Light" w:cs="Arial"/>
                <w:sz w:val="20"/>
              </w:rPr>
            </w:pPr>
            <w:r>
              <w:rPr>
                <w:rFonts w:ascii="Frutiger LT Std 45 Light" w:hAnsi="Frutiger LT Std 45 Light" w:cs="Arial"/>
                <w:sz w:val="20"/>
              </w:rPr>
              <w:t>5</w:t>
            </w:r>
          </w:p>
        </w:tc>
      </w:tr>
      <w:tr w:rsidR="00366DF8" w:rsidRPr="00687A6A" w14:paraId="2DCE9E07" w14:textId="77777777" w:rsidTr="00806745">
        <w:tc>
          <w:tcPr>
            <w:tcW w:w="1534" w:type="pct"/>
            <w:vAlign w:val="center"/>
          </w:tcPr>
          <w:p w14:paraId="42B191E7" w14:textId="77777777" w:rsidR="00366DF8" w:rsidRPr="00D016E8" w:rsidRDefault="00366DF8" w:rsidP="00C15BA2">
            <w:pPr>
              <w:jc w:val="left"/>
              <w:rPr>
                <w:rFonts w:ascii="Arial" w:hAnsi="Arial" w:cs="Arial"/>
                <w:b/>
                <w:sz w:val="18"/>
              </w:rPr>
            </w:pPr>
            <w:r w:rsidRPr="00D016E8">
              <w:rPr>
                <w:rFonts w:ascii="Arial" w:hAnsi="Arial" w:cs="Arial"/>
                <w:b/>
                <w:sz w:val="18"/>
              </w:rPr>
              <w:t>Responsible to</w:t>
            </w:r>
          </w:p>
        </w:tc>
        <w:tc>
          <w:tcPr>
            <w:tcW w:w="3466" w:type="pct"/>
            <w:gridSpan w:val="5"/>
          </w:tcPr>
          <w:p w14:paraId="313733E5" w14:textId="2CDB62F3" w:rsidR="00366DF8" w:rsidRPr="00D016E8" w:rsidRDefault="000E5E31" w:rsidP="005332CC">
            <w:pPr>
              <w:spacing w:before="60" w:after="60"/>
              <w:jc w:val="left"/>
              <w:rPr>
                <w:rFonts w:ascii="Arial" w:hAnsi="Arial" w:cs="Arial"/>
                <w:sz w:val="20"/>
              </w:rPr>
            </w:pPr>
            <w:r w:rsidRPr="00D016E8">
              <w:rPr>
                <w:rFonts w:ascii="Arial" w:hAnsi="Arial" w:cs="Arial"/>
                <w:sz w:val="20"/>
              </w:rPr>
              <w:t>Integra</w:t>
            </w:r>
            <w:r w:rsidR="00C079C5" w:rsidRPr="00D016E8">
              <w:rPr>
                <w:rFonts w:ascii="Arial" w:hAnsi="Arial" w:cs="Arial"/>
                <w:sz w:val="20"/>
              </w:rPr>
              <w:t>tion Delivery Lead</w:t>
            </w:r>
          </w:p>
        </w:tc>
      </w:tr>
      <w:tr w:rsidR="00366DF8" w:rsidRPr="00687A6A" w14:paraId="624D4F9E" w14:textId="77777777" w:rsidTr="00806745">
        <w:trPr>
          <w:trHeight w:val="296"/>
        </w:trPr>
        <w:tc>
          <w:tcPr>
            <w:tcW w:w="1534" w:type="pct"/>
            <w:vAlign w:val="center"/>
          </w:tcPr>
          <w:p w14:paraId="6A91311B" w14:textId="77777777" w:rsidR="00366DF8" w:rsidRPr="00D016E8" w:rsidRDefault="00366DF8" w:rsidP="00C15BA2">
            <w:pPr>
              <w:jc w:val="left"/>
              <w:rPr>
                <w:rFonts w:ascii="Arial" w:hAnsi="Arial" w:cs="Arial"/>
                <w:b/>
                <w:sz w:val="18"/>
              </w:rPr>
            </w:pPr>
            <w:r w:rsidRPr="00D016E8">
              <w:rPr>
                <w:rFonts w:ascii="Arial" w:hAnsi="Arial" w:cs="Arial"/>
                <w:b/>
                <w:sz w:val="18"/>
              </w:rPr>
              <w:t>Responsible for (Staff)</w:t>
            </w:r>
          </w:p>
        </w:tc>
        <w:tc>
          <w:tcPr>
            <w:tcW w:w="3466" w:type="pct"/>
            <w:gridSpan w:val="5"/>
          </w:tcPr>
          <w:p w14:paraId="5F15CC59" w14:textId="77777777" w:rsidR="00366DF8" w:rsidRPr="00D016E8" w:rsidRDefault="00366DF8" w:rsidP="006530B6">
            <w:pPr>
              <w:spacing w:before="60" w:after="60"/>
              <w:jc w:val="left"/>
              <w:rPr>
                <w:rFonts w:ascii="Arial" w:hAnsi="Arial" w:cs="Arial"/>
                <w:sz w:val="20"/>
              </w:rPr>
            </w:pPr>
            <w:r w:rsidRPr="00D016E8">
              <w:rPr>
                <w:rFonts w:ascii="Arial" w:hAnsi="Arial" w:cs="Arial"/>
                <w:sz w:val="20"/>
              </w:rPr>
              <w:t>N/A</w:t>
            </w:r>
          </w:p>
        </w:tc>
      </w:tr>
      <w:tr w:rsidR="00366DF8" w:rsidRPr="00687A6A" w14:paraId="152C81CA" w14:textId="77777777" w:rsidTr="00806745">
        <w:trPr>
          <w:trHeight w:val="70"/>
        </w:trPr>
        <w:tc>
          <w:tcPr>
            <w:tcW w:w="5000" w:type="pct"/>
            <w:gridSpan w:val="6"/>
          </w:tcPr>
          <w:p w14:paraId="4AF43FB5" w14:textId="77777777" w:rsidR="002B7551" w:rsidRPr="00D016E8" w:rsidRDefault="00366DF8" w:rsidP="00247892">
            <w:pPr>
              <w:spacing w:after="0"/>
              <w:rPr>
                <w:rFonts w:ascii="Arial" w:hAnsi="Arial" w:cs="Arial"/>
                <w:i/>
                <w:sz w:val="18"/>
              </w:rPr>
            </w:pPr>
            <w:r w:rsidRPr="00D016E8">
              <w:rPr>
                <w:rFonts w:ascii="Arial" w:hAnsi="Arial" w:cs="Arial"/>
                <w:b/>
                <w:sz w:val="20"/>
                <w:u w:val="single"/>
              </w:rPr>
              <w:t>Job Purpose Statement</w:t>
            </w:r>
            <w:r w:rsidRPr="00D016E8">
              <w:rPr>
                <w:rFonts w:ascii="Arial" w:hAnsi="Arial" w:cs="Arial"/>
                <w:i/>
                <w:sz w:val="18"/>
              </w:rPr>
              <w:t xml:space="preserve"> </w:t>
            </w:r>
          </w:p>
          <w:p w14:paraId="173CDE65" w14:textId="6B37F938" w:rsidR="00861891" w:rsidRPr="00D016E8" w:rsidRDefault="009A3925">
            <w:pPr>
              <w:rPr>
                <w:rFonts w:ascii="Arial" w:hAnsi="Arial" w:cs="Arial"/>
                <w:sz w:val="20"/>
              </w:rPr>
            </w:pPr>
            <w:r w:rsidRPr="00D016E8">
              <w:rPr>
                <w:rFonts w:ascii="Arial" w:hAnsi="Arial" w:cs="Arial"/>
                <w:sz w:val="20"/>
              </w:rPr>
              <w:t xml:space="preserve">Working as part of the </w:t>
            </w:r>
            <w:r w:rsidR="00A44B8B" w:rsidRPr="00D016E8">
              <w:rPr>
                <w:rFonts w:ascii="Arial" w:hAnsi="Arial" w:cs="Arial"/>
                <w:sz w:val="20"/>
              </w:rPr>
              <w:t>Integration</w:t>
            </w:r>
            <w:r w:rsidRPr="00D016E8">
              <w:rPr>
                <w:rFonts w:ascii="Arial" w:hAnsi="Arial" w:cs="Arial"/>
                <w:sz w:val="20"/>
              </w:rPr>
              <w:t xml:space="preserve"> team the post holder </w:t>
            </w:r>
            <w:r w:rsidR="006E62C8" w:rsidRPr="00D016E8">
              <w:rPr>
                <w:rFonts w:ascii="Arial" w:hAnsi="Arial" w:cs="Arial"/>
                <w:sz w:val="20"/>
              </w:rPr>
              <w:t>will</w:t>
            </w:r>
            <w:r w:rsidRPr="00D016E8">
              <w:rPr>
                <w:rFonts w:ascii="Arial" w:hAnsi="Arial" w:cs="Arial"/>
                <w:sz w:val="20"/>
              </w:rPr>
              <w:t xml:space="preserve"> be </w:t>
            </w:r>
            <w:r w:rsidR="00731914" w:rsidRPr="00D016E8">
              <w:rPr>
                <w:rFonts w:ascii="Arial" w:hAnsi="Arial" w:cs="Arial"/>
                <w:sz w:val="20"/>
              </w:rPr>
              <w:t>responsible</w:t>
            </w:r>
            <w:r w:rsidRPr="00D016E8">
              <w:rPr>
                <w:rFonts w:ascii="Arial" w:hAnsi="Arial" w:cs="Arial"/>
                <w:sz w:val="20"/>
              </w:rPr>
              <w:t xml:space="preserve"> </w:t>
            </w:r>
            <w:r w:rsidR="00A44B8B" w:rsidRPr="00D016E8">
              <w:rPr>
                <w:rFonts w:ascii="Arial" w:hAnsi="Arial" w:cs="Arial"/>
                <w:sz w:val="20"/>
              </w:rPr>
              <w:t>for</w:t>
            </w:r>
            <w:r w:rsidR="00857133" w:rsidRPr="00D016E8">
              <w:rPr>
                <w:rFonts w:ascii="Arial" w:hAnsi="Arial" w:cs="Arial"/>
                <w:sz w:val="20"/>
              </w:rPr>
              <w:t xml:space="preserve"> </w:t>
            </w:r>
            <w:r w:rsidR="00A44B8B" w:rsidRPr="00D016E8">
              <w:rPr>
                <w:rFonts w:ascii="Arial" w:hAnsi="Arial" w:cs="Arial"/>
                <w:sz w:val="20"/>
              </w:rPr>
              <w:t xml:space="preserve">developing and supporting </w:t>
            </w:r>
            <w:r w:rsidR="00691389" w:rsidRPr="00D016E8">
              <w:rPr>
                <w:rFonts w:ascii="Arial" w:hAnsi="Arial" w:cs="Arial"/>
                <w:sz w:val="20"/>
              </w:rPr>
              <w:t>Azure</w:t>
            </w:r>
            <w:r w:rsidR="00E12921" w:rsidRPr="00D016E8">
              <w:rPr>
                <w:rFonts w:ascii="Arial" w:hAnsi="Arial" w:cs="Arial"/>
                <w:sz w:val="20"/>
              </w:rPr>
              <w:t xml:space="preserve"> </w:t>
            </w:r>
            <w:r w:rsidR="006E62C8" w:rsidRPr="00D016E8">
              <w:rPr>
                <w:rFonts w:ascii="Arial" w:hAnsi="Arial" w:cs="Arial"/>
                <w:sz w:val="20"/>
              </w:rPr>
              <w:t>i</w:t>
            </w:r>
            <w:r w:rsidR="00A44B8B" w:rsidRPr="00D016E8">
              <w:rPr>
                <w:rFonts w:ascii="Arial" w:hAnsi="Arial" w:cs="Arial"/>
                <w:sz w:val="20"/>
              </w:rPr>
              <w:t xml:space="preserve">ntegration </w:t>
            </w:r>
            <w:r w:rsidR="006E62C8" w:rsidRPr="00D016E8">
              <w:rPr>
                <w:rFonts w:ascii="Arial" w:hAnsi="Arial" w:cs="Arial"/>
                <w:sz w:val="20"/>
              </w:rPr>
              <w:t>s</w:t>
            </w:r>
            <w:r w:rsidR="00A44B8B" w:rsidRPr="00D016E8">
              <w:rPr>
                <w:rFonts w:ascii="Arial" w:hAnsi="Arial" w:cs="Arial"/>
                <w:sz w:val="20"/>
              </w:rPr>
              <w:t>olutions</w:t>
            </w:r>
            <w:r w:rsidR="00FD5412" w:rsidRPr="00D016E8">
              <w:rPr>
                <w:rFonts w:ascii="Arial" w:hAnsi="Arial" w:cs="Arial"/>
                <w:sz w:val="20"/>
              </w:rPr>
              <w:t xml:space="preserve"> based on the I</w:t>
            </w:r>
            <w:r w:rsidR="0039138F" w:rsidRPr="00D016E8">
              <w:rPr>
                <w:rFonts w:ascii="Arial" w:hAnsi="Arial" w:cs="Arial"/>
                <w:sz w:val="20"/>
              </w:rPr>
              <w:t xml:space="preserve">ntegration </w:t>
            </w:r>
            <w:r w:rsidR="00FD5412" w:rsidRPr="00D016E8">
              <w:rPr>
                <w:rFonts w:ascii="Arial" w:hAnsi="Arial" w:cs="Arial"/>
                <w:sz w:val="20"/>
              </w:rPr>
              <w:t>T</w:t>
            </w:r>
            <w:r w:rsidR="0039138F" w:rsidRPr="00D016E8">
              <w:rPr>
                <w:rFonts w:ascii="Arial" w:hAnsi="Arial" w:cs="Arial"/>
                <w:sz w:val="20"/>
              </w:rPr>
              <w:t>eam development framework</w:t>
            </w:r>
            <w:r w:rsidR="00A44B8B" w:rsidRPr="00D016E8">
              <w:rPr>
                <w:rFonts w:ascii="Arial" w:hAnsi="Arial" w:cs="Arial"/>
                <w:sz w:val="20"/>
              </w:rPr>
              <w:t xml:space="preserve">. This </w:t>
            </w:r>
            <w:r w:rsidR="0039138F" w:rsidRPr="00D016E8">
              <w:rPr>
                <w:rFonts w:ascii="Arial" w:hAnsi="Arial" w:cs="Arial"/>
                <w:sz w:val="20"/>
              </w:rPr>
              <w:t>will involv</w:t>
            </w:r>
            <w:r w:rsidR="00A44B8B" w:rsidRPr="00D016E8">
              <w:rPr>
                <w:rFonts w:ascii="Arial" w:hAnsi="Arial" w:cs="Arial"/>
                <w:sz w:val="20"/>
              </w:rPr>
              <w:t xml:space="preserve">e </w:t>
            </w:r>
            <w:r w:rsidRPr="00D016E8">
              <w:rPr>
                <w:rFonts w:ascii="Arial" w:hAnsi="Arial" w:cs="Arial"/>
                <w:sz w:val="20"/>
              </w:rPr>
              <w:t>work</w:t>
            </w:r>
            <w:r w:rsidR="00A44B8B" w:rsidRPr="00D016E8">
              <w:rPr>
                <w:rFonts w:ascii="Arial" w:hAnsi="Arial" w:cs="Arial"/>
                <w:sz w:val="20"/>
              </w:rPr>
              <w:t>ing</w:t>
            </w:r>
            <w:r w:rsidR="006E62C8" w:rsidRPr="00D016E8">
              <w:rPr>
                <w:rFonts w:ascii="Arial" w:hAnsi="Arial" w:cs="Arial"/>
                <w:sz w:val="20"/>
              </w:rPr>
              <w:t xml:space="preserve"> </w:t>
            </w:r>
            <w:r w:rsidR="0039138F" w:rsidRPr="00D016E8">
              <w:rPr>
                <w:rFonts w:ascii="Arial" w:hAnsi="Arial" w:cs="Arial"/>
                <w:sz w:val="20"/>
              </w:rPr>
              <w:t>with team members</w:t>
            </w:r>
            <w:r w:rsidR="006E62C8" w:rsidRPr="00D016E8">
              <w:rPr>
                <w:rFonts w:ascii="Arial" w:hAnsi="Arial" w:cs="Arial"/>
                <w:sz w:val="20"/>
              </w:rPr>
              <w:t xml:space="preserve">, </w:t>
            </w:r>
            <w:r w:rsidR="0039138F" w:rsidRPr="00D016E8">
              <w:rPr>
                <w:rFonts w:ascii="Arial" w:hAnsi="Arial" w:cs="Arial"/>
                <w:sz w:val="20"/>
              </w:rPr>
              <w:t xml:space="preserve">other relevant IT </w:t>
            </w:r>
            <w:r w:rsidR="00350861" w:rsidRPr="00D016E8">
              <w:rPr>
                <w:rFonts w:ascii="Arial" w:hAnsi="Arial" w:cs="Arial"/>
                <w:sz w:val="20"/>
              </w:rPr>
              <w:t>Teams,</w:t>
            </w:r>
            <w:r w:rsidR="00A44B8B" w:rsidRPr="00D016E8">
              <w:rPr>
                <w:rFonts w:ascii="Arial" w:hAnsi="Arial" w:cs="Arial"/>
                <w:sz w:val="20"/>
              </w:rPr>
              <w:t xml:space="preserve"> </w:t>
            </w:r>
            <w:r w:rsidR="006E62C8" w:rsidRPr="00D016E8">
              <w:rPr>
                <w:rFonts w:ascii="Arial" w:hAnsi="Arial" w:cs="Arial"/>
                <w:sz w:val="20"/>
              </w:rPr>
              <w:t xml:space="preserve">and areas of the </w:t>
            </w:r>
            <w:r w:rsidR="0039138F" w:rsidRPr="00D016E8">
              <w:rPr>
                <w:rFonts w:ascii="Arial" w:hAnsi="Arial" w:cs="Arial"/>
                <w:sz w:val="20"/>
              </w:rPr>
              <w:t>U</w:t>
            </w:r>
            <w:r w:rsidR="006E62C8" w:rsidRPr="00D016E8">
              <w:rPr>
                <w:rFonts w:ascii="Arial" w:hAnsi="Arial" w:cs="Arial"/>
                <w:sz w:val="20"/>
              </w:rPr>
              <w:t>niversity business, to ensure that</w:t>
            </w:r>
            <w:r w:rsidRPr="00D016E8">
              <w:rPr>
                <w:rFonts w:ascii="Arial" w:hAnsi="Arial" w:cs="Arial"/>
                <w:sz w:val="20"/>
              </w:rPr>
              <w:t xml:space="preserve"> </w:t>
            </w:r>
            <w:r w:rsidR="00A44B8B" w:rsidRPr="00D016E8">
              <w:rPr>
                <w:rFonts w:ascii="Arial" w:hAnsi="Arial" w:cs="Arial"/>
                <w:sz w:val="20"/>
              </w:rPr>
              <w:t xml:space="preserve">system integration </w:t>
            </w:r>
            <w:r w:rsidR="006E62C8" w:rsidRPr="00D016E8">
              <w:rPr>
                <w:rFonts w:ascii="Arial" w:hAnsi="Arial" w:cs="Arial"/>
                <w:sz w:val="20"/>
              </w:rPr>
              <w:t>solutions are delivered efficiently and in accordance with the IT Integration strategy</w:t>
            </w:r>
            <w:r w:rsidR="0039138F" w:rsidRPr="00D016E8">
              <w:rPr>
                <w:rFonts w:ascii="Arial" w:hAnsi="Arial" w:cs="Arial"/>
                <w:sz w:val="20"/>
              </w:rPr>
              <w:t>, complementing wider IT and University strategies and initiatives</w:t>
            </w:r>
            <w:r w:rsidR="00A44B8B" w:rsidRPr="00D016E8">
              <w:rPr>
                <w:rFonts w:ascii="Arial" w:hAnsi="Arial" w:cs="Arial"/>
                <w:sz w:val="20"/>
              </w:rPr>
              <w:t xml:space="preserve">.  </w:t>
            </w:r>
            <w:r w:rsidR="00771E9C" w:rsidRPr="00D016E8">
              <w:rPr>
                <w:rFonts w:ascii="Arial" w:hAnsi="Arial" w:cs="Arial"/>
                <w:sz w:val="20"/>
              </w:rPr>
              <w:t xml:space="preserve"> </w:t>
            </w:r>
          </w:p>
        </w:tc>
      </w:tr>
      <w:tr w:rsidR="00366DF8" w:rsidRPr="00400AAA" w14:paraId="1723CF70" w14:textId="77777777" w:rsidTr="00806745">
        <w:trPr>
          <w:trHeight w:val="70"/>
        </w:trPr>
        <w:tc>
          <w:tcPr>
            <w:tcW w:w="5000" w:type="pct"/>
            <w:gridSpan w:val="6"/>
            <w:tcBorders>
              <w:top w:val="single" w:sz="4" w:space="0" w:color="auto"/>
              <w:left w:val="single" w:sz="4" w:space="0" w:color="auto"/>
              <w:bottom w:val="single" w:sz="4" w:space="0" w:color="auto"/>
              <w:right w:val="single" w:sz="4" w:space="0" w:color="auto"/>
            </w:tcBorders>
            <w:shd w:val="clear" w:color="auto" w:fill="99CCFF"/>
          </w:tcPr>
          <w:p w14:paraId="677BE597" w14:textId="77777777" w:rsidR="00366DF8" w:rsidRPr="00D016E8" w:rsidRDefault="00366DF8" w:rsidP="00261C9B">
            <w:pPr>
              <w:spacing w:before="60" w:after="60" w:line="240" w:lineRule="exact"/>
              <w:rPr>
                <w:rFonts w:ascii="Arial" w:hAnsi="Arial" w:cs="Arial"/>
                <w:sz w:val="16"/>
              </w:rPr>
            </w:pPr>
            <w:r w:rsidRPr="00D016E8">
              <w:rPr>
                <w:rFonts w:ascii="Arial" w:hAnsi="Arial" w:cs="Arial"/>
                <w:b/>
                <w:sz w:val="16"/>
              </w:rPr>
              <w:br w:type="page"/>
            </w:r>
            <w:r w:rsidRPr="00D016E8">
              <w:rPr>
                <w:rFonts w:ascii="Arial" w:hAnsi="Arial" w:cs="Arial"/>
                <w:b/>
                <w:sz w:val="20"/>
                <w:u w:val="single"/>
              </w:rPr>
              <w:t xml:space="preserve">Key Responsibilities </w:t>
            </w:r>
            <w:r w:rsidRPr="00D016E8">
              <w:rPr>
                <w:rFonts w:ascii="Arial" w:hAnsi="Arial" w:cs="Arial"/>
                <w:sz w:val="16"/>
              </w:rPr>
              <w:t xml:space="preserve">This document is not designed to be a list of all tasks undertaken but an outline record of the main responsibilities (5 to 8 maximum) </w:t>
            </w:r>
          </w:p>
        </w:tc>
      </w:tr>
      <w:tr w:rsidR="00366DF8" w:rsidRPr="00C30F19" w14:paraId="38521CEF" w14:textId="77777777" w:rsidTr="00806745">
        <w:trPr>
          <w:trHeight w:val="70"/>
        </w:trPr>
        <w:tc>
          <w:tcPr>
            <w:tcW w:w="5000" w:type="pct"/>
            <w:gridSpan w:val="6"/>
            <w:tcBorders>
              <w:top w:val="single" w:sz="4" w:space="0" w:color="auto"/>
              <w:left w:val="single" w:sz="4" w:space="0" w:color="auto"/>
              <w:bottom w:val="single" w:sz="4" w:space="0" w:color="auto"/>
              <w:right w:val="single" w:sz="4" w:space="0" w:color="auto"/>
            </w:tcBorders>
          </w:tcPr>
          <w:p w14:paraId="0318EBCF" w14:textId="77777777" w:rsidR="00396D36" w:rsidRPr="00D016E8" w:rsidRDefault="00396D36" w:rsidP="00396D36">
            <w:pPr>
              <w:numPr>
                <w:ilvl w:val="0"/>
                <w:numId w:val="26"/>
              </w:numPr>
              <w:spacing w:after="120"/>
              <w:jc w:val="left"/>
              <w:rPr>
                <w:rFonts w:ascii="Arial" w:hAnsi="Arial" w:cs="Arial"/>
                <w:sz w:val="20"/>
              </w:rPr>
            </w:pPr>
            <w:r w:rsidRPr="00D016E8">
              <w:rPr>
                <w:rStyle w:val="contentpasted0"/>
                <w:rFonts w:ascii="Arial" w:hAnsi="Arial" w:cs="Arial"/>
                <w:sz w:val="20"/>
              </w:rPr>
              <w:t>Deliver integration solutions in accordance with the Integration Team development framework/strategy (Azure ADO), this may involve co-ordinating work with third party consultants/suppliers.   </w:t>
            </w:r>
          </w:p>
          <w:p w14:paraId="6E1B205D" w14:textId="77777777" w:rsidR="00396D36" w:rsidRPr="00D016E8" w:rsidRDefault="00396D36" w:rsidP="00396D36">
            <w:pPr>
              <w:numPr>
                <w:ilvl w:val="0"/>
                <w:numId w:val="26"/>
              </w:numPr>
              <w:spacing w:after="120"/>
              <w:jc w:val="left"/>
              <w:rPr>
                <w:rFonts w:ascii="Arial" w:hAnsi="Arial" w:cs="Arial"/>
                <w:sz w:val="20"/>
              </w:rPr>
            </w:pPr>
            <w:r w:rsidRPr="00D016E8">
              <w:rPr>
                <w:rStyle w:val="contentpasted0"/>
                <w:rFonts w:ascii="Arial" w:hAnsi="Arial" w:cs="Arial"/>
                <w:sz w:val="20"/>
              </w:rPr>
              <w:t>Work with Integration team to evolve the Azure Integration Platform and assist with continued ‘knowledge transfer’ to Integration Team members.  </w:t>
            </w:r>
          </w:p>
          <w:p w14:paraId="21B58A86" w14:textId="77777777" w:rsidR="00396D36" w:rsidRPr="00D016E8" w:rsidRDefault="00396D36" w:rsidP="00396D36">
            <w:pPr>
              <w:numPr>
                <w:ilvl w:val="0"/>
                <w:numId w:val="26"/>
              </w:numPr>
              <w:spacing w:after="120"/>
              <w:jc w:val="left"/>
              <w:rPr>
                <w:rFonts w:ascii="Arial" w:hAnsi="Arial" w:cs="Arial"/>
                <w:sz w:val="20"/>
              </w:rPr>
            </w:pPr>
            <w:r w:rsidRPr="00D016E8">
              <w:rPr>
                <w:rStyle w:val="contentpasted0"/>
                <w:rFonts w:ascii="Arial" w:hAnsi="Arial" w:cs="Arial"/>
                <w:sz w:val="20"/>
              </w:rPr>
              <w:t>Create and maintain operational and support documentation for newly implemented integrations.   </w:t>
            </w:r>
          </w:p>
          <w:p w14:paraId="4C8FEF1A" w14:textId="77777777" w:rsidR="00396D36" w:rsidRPr="00D016E8" w:rsidRDefault="00396D36" w:rsidP="00396D36">
            <w:pPr>
              <w:numPr>
                <w:ilvl w:val="0"/>
                <w:numId w:val="26"/>
              </w:numPr>
              <w:spacing w:before="60" w:after="60"/>
              <w:jc w:val="left"/>
              <w:rPr>
                <w:rFonts w:ascii="Arial" w:hAnsi="Arial" w:cs="Arial"/>
                <w:sz w:val="20"/>
              </w:rPr>
            </w:pPr>
            <w:r w:rsidRPr="00D016E8">
              <w:rPr>
                <w:rStyle w:val="contentpasted0"/>
                <w:rFonts w:ascii="Arial" w:hAnsi="Arial" w:cs="Arial"/>
                <w:sz w:val="20"/>
              </w:rPr>
              <w:t>Pro-actively contribute to the support and development of existing integrations.  </w:t>
            </w:r>
          </w:p>
          <w:p w14:paraId="48D489AB" w14:textId="77777777" w:rsidR="00396D36" w:rsidRPr="00D016E8" w:rsidRDefault="00396D36" w:rsidP="00396D36">
            <w:pPr>
              <w:numPr>
                <w:ilvl w:val="0"/>
                <w:numId w:val="26"/>
              </w:numPr>
              <w:spacing w:after="120"/>
              <w:jc w:val="left"/>
              <w:rPr>
                <w:rFonts w:ascii="Arial" w:hAnsi="Arial" w:cs="Arial"/>
                <w:sz w:val="20"/>
              </w:rPr>
            </w:pPr>
            <w:r w:rsidRPr="00D016E8">
              <w:rPr>
                <w:rStyle w:val="contentpasted0"/>
                <w:rFonts w:ascii="Arial" w:hAnsi="Arial" w:cs="Arial"/>
                <w:sz w:val="20"/>
              </w:rPr>
              <w:t xml:space="preserve">Assist with </w:t>
            </w:r>
            <w:proofErr w:type="gramStart"/>
            <w:r w:rsidRPr="00D016E8">
              <w:rPr>
                <w:rStyle w:val="contentpasted0"/>
                <w:rFonts w:ascii="Arial" w:hAnsi="Arial" w:cs="Arial"/>
                <w:sz w:val="20"/>
              </w:rPr>
              <w:t>integration based</w:t>
            </w:r>
            <w:proofErr w:type="gramEnd"/>
            <w:r w:rsidRPr="00D016E8">
              <w:rPr>
                <w:rStyle w:val="contentpasted0"/>
                <w:rFonts w:ascii="Arial" w:hAnsi="Arial" w:cs="Arial"/>
                <w:sz w:val="20"/>
              </w:rPr>
              <w:t xml:space="preserve"> service incidents and change requests, ensuring that at all times requests are handled correctly and the service offering is to the highest standard. </w:t>
            </w:r>
          </w:p>
          <w:p w14:paraId="1CB23B11" w14:textId="77777777" w:rsidR="00396D36" w:rsidRPr="00D016E8" w:rsidRDefault="00396D36" w:rsidP="00396D36">
            <w:pPr>
              <w:numPr>
                <w:ilvl w:val="0"/>
                <w:numId w:val="26"/>
              </w:numPr>
              <w:spacing w:before="60" w:after="60"/>
              <w:jc w:val="left"/>
              <w:rPr>
                <w:rStyle w:val="contentpasted0"/>
                <w:rFonts w:ascii="Arial" w:hAnsi="Arial" w:cs="Arial"/>
                <w:sz w:val="20"/>
              </w:rPr>
            </w:pPr>
            <w:r w:rsidRPr="00D016E8">
              <w:rPr>
                <w:rStyle w:val="contentpasted0"/>
                <w:rFonts w:ascii="Arial" w:hAnsi="Arial" w:cs="Arial"/>
                <w:sz w:val="20"/>
              </w:rPr>
              <w:t>Pro-actively contribute to continual service improvement of integration procedures, to improve working practices and the services offered to the University. </w:t>
            </w:r>
          </w:p>
          <w:p w14:paraId="7C90BBC3" w14:textId="77777777" w:rsidR="00396D36" w:rsidRPr="00D016E8" w:rsidRDefault="00396D36" w:rsidP="00396D36">
            <w:pPr>
              <w:numPr>
                <w:ilvl w:val="0"/>
                <w:numId w:val="26"/>
              </w:numPr>
              <w:spacing w:before="60" w:after="60"/>
              <w:jc w:val="left"/>
              <w:rPr>
                <w:rStyle w:val="contentpasted0"/>
                <w:rFonts w:ascii="Arial" w:hAnsi="Arial" w:cs="Arial"/>
                <w:sz w:val="20"/>
              </w:rPr>
            </w:pPr>
            <w:r w:rsidRPr="00D016E8">
              <w:rPr>
                <w:rStyle w:val="contentpasted0"/>
                <w:rFonts w:ascii="Arial" w:hAnsi="Arial" w:cs="Arial"/>
                <w:sz w:val="20"/>
              </w:rPr>
              <w:t>Involved in managing QCs (Quick Connect – Error Monitoring), identify the issues and resolving issues.</w:t>
            </w:r>
          </w:p>
          <w:p w14:paraId="578017B5" w14:textId="77777777" w:rsidR="00396D36" w:rsidRPr="00D016E8" w:rsidRDefault="00396D36" w:rsidP="00396D36">
            <w:pPr>
              <w:numPr>
                <w:ilvl w:val="0"/>
                <w:numId w:val="26"/>
              </w:numPr>
              <w:spacing w:before="60" w:after="60"/>
              <w:jc w:val="left"/>
              <w:rPr>
                <w:rStyle w:val="contentpasted0"/>
                <w:rFonts w:ascii="Arial" w:hAnsi="Arial" w:cs="Arial"/>
                <w:sz w:val="20"/>
              </w:rPr>
            </w:pPr>
            <w:r w:rsidRPr="00D016E8">
              <w:rPr>
                <w:rStyle w:val="contentpasted0"/>
                <w:rFonts w:ascii="Arial" w:hAnsi="Arial" w:cs="Arial"/>
                <w:sz w:val="20"/>
              </w:rPr>
              <w:t>Actively contribute to discussions, daily stand ups and bi-weekly spring reviews and retrospectives.</w:t>
            </w:r>
          </w:p>
          <w:p w14:paraId="681A5BEF" w14:textId="77777777" w:rsidR="00396D36" w:rsidRPr="00D016E8" w:rsidRDefault="00396D36" w:rsidP="00396D36">
            <w:pPr>
              <w:numPr>
                <w:ilvl w:val="0"/>
                <w:numId w:val="26"/>
              </w:numPr>
              <w:spacing w:before="60" w:after="60"/>
              <w:jc w:val="left"/>
              <w:rPr>
                <w:rFonts w:ascii="Arial" w:hAnsi="Arial" w:cs="Arial"/>
              </w:rPr>
            </w:pPr>
            <w:r w:rsidRPr="00D016E8">
              <w:rPr>
                <w:rStyle w:val="contentpasted3"/>
                <w:rFonts w:ascii="Arial" w:hAnsi="Arial" w:cs="Arial"/>
                <w:sz w:val="20"/>
              </w:rPr>
              <w:t xml:space="preserve">Experience of providing solutions using Azure Integration Services (AIS) </w:t>
            </w:r>
            <w:r w:rsidRPr="00D016E8">
              <w:rPr>
                <w:rFonts w:ascii="Arial" w:hAnsi="Arial" w:cs="Arial"/>
                <w:sz w:val="20"/>
              </w:rPr>
              <w:br/>
            </w:r>
          </w:p>
          <w:p w14:paraId="790E6553" w14:textId="77777777" w:rsidR="00366DF8" w:rsidRPr="00D016E8" w:rsidRDefault="00366DF8" w:rsidP="0054031A">
            <w:pPr>
              <w:jc w:val="left"/>
              <w:rPr>
                <w:rFonts w:ascii="Arial" w:hAnsi="Arial" w:cs="Arial"/>
                <w:b/>
                <w:sz w:val="16"/>
              </w:rPr>
            </w:pPr>
            <w:r w:rsidRPr="00D016E8">
              <w:rPr>
                <w:rFonts w:ascii="Arial" w:hAnsi="Arial" w:cs="Arial"/>
                <w:b/>
                <w:sz w:val="20"/>
              </w:rPr>
              <w:t>N.B. The above list is not exhaustive.</w:t>
            </w:r>
          </w:p>
        </w:tc>
      </w:tr>
      <w:tr w:rsidR="00366DF8" w:rsidRPr="00C30F19" w14:paraId="67239D29" w14:textId="77777777" w:rsidTr="00806745">
        <w:trPr>
          <w:trHeight w:val="70"/>
        </w:trPr>
        <w:tc>
          <w:tcPr>
            <w:tcW w:w="5000" w:type="pct"/>
            <w:gridSpan w:val="6"/>
            <w:tcBorders>
              <w:top w:val="single" w:sz="4" w:space="0" w:color="auto"/>
              <w:left w:val="single" w:sz="4" w:space="0" w:color="auto"/>
              <w:bottom w:val="single" w:sz="4" w:space="0" w:color="auto"/>
              <w:right w:val="single" w:sz="4" w:space="0" w:color="auto"/>
            </w:tcBorders>
          </w:tcPr>
          <w:p w14:paraId="412CD95C" w14:textId="77777777" w:rsidR="00366DF8" w:rsidRPr="00D016E8" w:rsidRDefault="00366DF8" w:rsidP="005D2CF0">
            <w:pPr>
              <w:pStyle w:val="Heading4"/>
              <w:spacing w:before="60" w:after="60"/>
              <w:jc w:val="both"/>
              <w:rPr>
                <w:rFonts w:cs="Arial"/>
                <w:sz w:val="16"/>
              </w:rPr>
            </w:pPr>
            <w:r w:rsidRPr="00D016E8">
              <w:rPr>
                <w:rFonts w:cs="Arial"/>
                <w:sz w:val="16"/>
              </w:rPr>
              <w:t>All staff are expected to:</w:t>
            </w:r>
          </w:p>
          <w:p w14:paraId="709B84C5" w14:textId="77777777" w:rsidR="00366DF8" w:rsidRPr="00D016E8" w:rsidRDefault="00366DF8" w:rsidP="00711CCC">
            <w:pPr>
              <w:pStyle w:val="ListParagraph"/>
              <w:keepNext/>
              <w:numPr>
                <w:ilvl w:val="0"/>
                <w:numId w:val="22"/>
              </w:numPr>
              <w:tabs>
                <w:tab w:val="left" w:pos="0"/>
              </w:tabs>
              <w:spacing w:before="60" w:after="60"/>
              <w:ind w:left="284" w:hanging="284"/>
              <w:outlineLvl w:val="2"/>
              <w:rPr>
                <w:rFonts w:ascii="Arial" w:hAnsi="Arial" w:cs="Arial"/>
                <w:sz w:val="16"/>
              </w:rPr>
            </w:pPr>
            <w:r w:rsidRPr="00D016E8">
              <w:rPr>
                <w:rFonts w:ascii="Arial" w:hAnsi="Arial" w:cs="Arial"/>
                <w:sz w:val="16"/>
              </w:rPr>
              <w:t>Positively support equality of opportunity and equity of treatment to colleagues and students in accordance with the University of Surrey Equal Opportunities Policy.</w:t>
            </w:r>
          </w:p>
          <w:p w14:paraId="19417E6B" w14:textId="77777777" w:rsidR="00366DF8" w:rsidRPr="00D016E8" w:rsidRDefault="00366DF8" w:rsidP="00711CCC">
            <w:pPr>
              <w:keepNext/>
              <w:numPr>
                <w:ilvl w:val="0"/>
                <w:numId w:val="22"/>
              </w:numPr>
              <w:tabs>
                <w:tab w:val="left" w:pos="0"/>
              </w:tabs>
              <w:spacing w:before="60" w:after="60"/>
              <w:ind w:left="284" w:hanging="284"/>
              <w:outlineLvl w:val="2"/>
              <w:rPr>
                <w:rFonts w:ascii="Arial" w:hAnsi="Arial" w:cs="Arial"/>
                <w:sz w:val="16"/>
              </w:rPr>
            </w:pPr>
            <w:r w:rsidRPr="00D016E8">
              <w:rPr>
                <w:rFonts w:ascii="Arial" w:hAnsi="Arial" w:cs="Arial"/>
                <w:iCs/>
                <w:sz w:val="16"/>
                <w:szCs w:val="16"/>
                <w:lang w:eastAsia="en-GB"/>
              </w:rPr>
              <w:t>Work to achieve the aims of our Environmental Policy and promote awareness to colleagues and students.</w:t>
            </w:r>
            <w:r w:rsidRPr="00D016E8">
              <w:rPr>
                <w:rFonts w:ascii="Arial" w:hAnsi="Arial" w:cs="Arial"/>
                <w:sz w:val="16"/>
                <w:szCs w:val="16"/>
                <w:lang w:eastAsia="en-GB"/>
              </w:rPr>
              <w:t xml:space="preserve"> </w:t>
            </w:r>
          </w:p>
          <w:p w14:paraId="009B844D" w14:textId="77777777" w:rsidR="00366DF8" w:rsidRPr="00D016E8" w:rsidRDefault="00366DF8" w:rsidP="00711CCC">
            <w:pPr>
              <w:pStyle w:val="Default"/>
              <w:numPr>
                <w:ilvl w:val="0"/>
                <w:numId w:val="22"/>
              </w:numPr>
              <w:ind w:left="284" w:hanging="284"/>
              <w:jc w:val="both"/>
              <w:rPr>
                <w:rFonts w:ascii="Arial" w:eastAsia="Times New Roman" w:hAnsi="Arial" w:cs="Arial"/>
                <w:iCs/>
                <w:color w:val="auto"/>
                <w:sz w:val="16"/>
                <w:szCs w:val="16"/>
                <w:lang w:eastAsia="en-GB"/>
              </w:rPr>
            </w:pPr>
            <w:r w:rsidRPr="00D016E8">
              <w:rPr>
                <w:rFonts w:ascii="Arial" w:eastAsia="Times New Roman" w:hAnsi="Arial" w:cs="Arial"/>
                <w:iCs/>
                <w:color w:val="auto"/>
                <w:sz w:val="16"/>
                <w:szCs w:val="16"/>
                <w:lang w:eastAsia="en-GB"/>
              </w:rPr>
              <w:t>Follow University/departmental policies and working practices in ensuring that no breaches of information security result from their actions.</w:t>
            </w:r>
          </w:p>
          <w:p w14:paraId="692F1EA4" w14:textId="77777777" w:rsidR="00366DF8" w:rsidRPr="00D016E8" w:rsidRDefault="00366DF8" w:rsidP="00711CCC">
            <w:pPr>
              <w:pStyle w:val="Default"/>
              <w:numPr>
                <w:ilvl w:val="0"/>
                <w:numId w:val="22"/>
              </w:numPr>
              <w:ind w:left="284" w:hanging="284"/>
              <w:jc w:val="both"/>
              <w:rPr>
                <w:rFonts w:ascii="Arial" w:eastAsia="Times New Roman" w:hAnsi="Arial" w:cs="Arial"/>
                <w:iCs/>
                <w:color w:val="auto"/>
                <w:sz w:val="16"/>
                <w:szCs w:val="16"/>
                <w:lang w:eastAsia="en-GB"/>
              </w:rPr>
            </w:pPr>
            <w:r w:rsidRPr="00D016E8">
              <w:rPr>
                <w:rFonts w:ascii="Arial" w:eastAsia="Times New Roman" w:hAnsi="Arial" w:cs="Arial"/>
                <w:iCs/>
                <w:color w:val="auto"/>
                <w:sz w:val="16"/>
                <w:szCs w:val="16"/>
                <w:lang w:eastAsia="en-GB"/>
              </w:rPr>
              <w:t>Ensure they are aware of and abide by all relevant University Regulations and Policies relevant to the role.</w:t>
            </w:r>
          </w:p>
          <w:p w14:paraId="4FB75AE9" w14:textId="1AC7F101" w:rsidR="00366DF8" w:rsidRPr="00D016E8" w:rsidRDefault="00366DF8" w:rsidP="00C73CA2">
            <w:pPr>
              <w:keepNext/>
              <w:numPr>
                <w:ilvl w:val="0"/>
                <w:numId w:val="22"/>
              </w:numPr>
              <w:tabs>
                <w:tab w:val="left" w:pos="0"/>
              </w:tabs>
              <w:spacing w:before="60" w:after="60"/>
              <w:ind w:left="284" w:hanging="284"/>
              <w:outlineLvl w:val="2"/>
              <w:rPr>
                <w:rFonts w:ascii="Arial" w:hAnsi="Arial" w:cs="Arial"/>
                <w:iCs/>
                <w:sz w:val="16"/>
                <w:szCs w:val="16"/>
                <w:lang w:eastAsia="en-GB"/>
              </w:rPr>
            </w:pPr>
            <w:r w:rsidRPr="00D016E8">
              <w:rPr>
                <w:rFonts w:ascii="Arial" w:hAnsi="Arial" w:cs="Arial"/>
                <w:iCs/>
                <w:sz w:val="16"/>
                <w:szCs w:val="16"/>
                <w:lang w:eastAsia="en-GB"/>
              </w:rPr>
              <w:t xml:space="preserve">Undertake such other duties within the scope of the post as may be requested by your </w:t>
            </w:r>
            <w:r w:rsidR="00E85862" w:rsidRPr="00D016E8">
              <w:rPr>
                <w:rFonts w:ascii="Arial" w:hAnsi="Arial" w:cs="Arial"/>
                <w:iCs/>
                <w:sz w:val="16"/>
                <w:szCs w:val="16"/>
                <w:lang w:eastAsia="en-GB"/>
              </w:rPr>
              <w:t>manager</w:t>
            </w:r>
            <w:r w:rsidRPr="00D016E8">
              <w:rPr>
                <w:rFonts w:ascii="Arial" w:hAnsi="Arial" w:cs="Arial"/>
                <w:iCs/>
                <w:sz w:val="16"/>
                <w:szCs w:val="16"/>
                <w:lang w:eastAsia="en-GB"/>
              </w:rPr>
              <w:t>.</w:t>
            </w:r>
          </w:p>
          <w:p w14:paraId="48278013" w14:textId="23353D70" w:rsidR="00366DF8" w:rsidRPr="00D016E8" w:rsidRDefault="00366DF8" w:rsidP="00C73CA2">
            <w:pPr>
              <w:keepNext/>
              <w:numPr>
                <w:ilvl w:val="0"/>
                <w:numId w:val="22"/>
              </w:numPr>
              <w:tabs>
                <w:tab w:val="left" w:pos="0"/>
              </w:tabs>
              <w:spacing w:before="60" w:after="60"/>
              <w:ind w:left="284" w:hanging="284"/>
              <w:outlineLvl w:val="2"/>
              <w:rPr>
                <w:rFonts w:ascii="Arial" w:hAnsi="Arial" w:cs="Arial"/>
                <w:iCs/>
                <w:sz w:val="16"/>
                <w:szCs w:val="16"/>
                <w:lang w:eastAsia="en-GB"/>
              </w:rPr>
            </w:pPr>
            <w:r w:rsidRPr="00D016E8">
              <w:rPr>
                <w:rFonts w:ascii="Arial" w:hAnsi="Arial" w:cs="Arial"/>
                <w:iCs/>
                <w:sz w:val="16"/>
                <w:szCs w:val="16"/>
                <w:lang w:eastAsia="en-GB"/>
              </w:rPr>
              <w:t xml:space="preserve">Work supportively with colleagues, </w:t>
            </w:r>
            <w:r w:rsidR="00D15EA7" w:rsidRPr="00D016E8">
              <w:rPr>
                <w:rFonts w:ascii="Arial" w:hAnsi="Arial" w:cs="Arial"/>
                <w:iCs/>
                <w:sz w:val="16"/>
                <w:szCs w:val="16"/>
                <w:lang w:eastAsia="en-GB"/>
              </w:rPr>
              <w:t>always operating in a collegiate manner</w:t>
            </w:r>
            <w:r w:rsidRPr="00D016E8">
              <w:rPr>
                <w:rFonts w:ascii="Arial" w:hAnsi="Arial" w:cs="Arial"/>
                <w:iCs/>
                <w:sz w:val="16"/>
                <w:szCs w:val="16"/>
                <w:lang w:eastAsia="en-GB"/>
              </w:rPr>
              <w:t>.</w:t>
            </w:r>
          </w:p>
          <w:p w14:paraId="2E69342B" w14:textId="77777777" w:rsidR="00366DF8" w:rsidRPr="00D016E8" w:rsidRDefault="00366DF8" w:rsidP="005D2CF0">
            <w:pPr>
              <w:keepNext/>
              <w:tabs>
                <w:tab w:val="left" w:pos="0"/>
              </w:tabs>
              <w:spacing w:before="60" w:after="60"/>
              <w:outlineLvl w:val="2"/>
              <w:rPr>
                <w:rFonts w:ascii="Arial" w:hAnsi="Arial" w:cs="Arial"/>
                <w:b/>
                <w:sz w:val="16"/>
              </w:rPr>
            </w:pPr>
            <w:r w:rsidRPr="00D016E8">
              <w:rPr>
                <w:rFonts w:ascii="Arial" w:hAnsi="Arial" w:cs="Arial"/>
                <w:b/>
                <w:sz w:val="16"/>
              </w:rPr>
              <w:t>Help maintain a safe working environment by:</w:t>
            </w:r>
          </w:p>
          <w:p w14:paraId="1503123E" w14:textId="77777777" w:rsidR="00366DF8" w:rsidRPr="00D016E8" w:rsidRDefault="00366DF8" w:rsidP="00711CCC">
            <w:pPr>
              <w:keepNext/>
              <w:numPr>
                <w:ilvl w:val="0"/>
                <w:numId w:val="22"/>
              </w:numPr>
              <w:tabs>
                <w:tab w:val="left" w:pos="0"/>
              </w:tabs>
              <w:spacing w:before="60" w:after="60"/>
              <w:ind w:left="284" w:hanging="284"/>
              <w:outlineLvl w:val="2"/>
              <w:rPr>
                <w:rFonts w:ascii="Arial" w:hAnsi="Arial" w:cs="Arial"/>
                <w:sz w:val="16"/>
              </w:rPr>
            </w:pPr>
            <w:r w:rsidRPr="00D016E8">
              <w:rPr>
                <w:rFonts w:ascii="Arial" w:hAnsi="Arial" w:cs="Arial"/>
                <w:sz w:val="16"/>
              </w:rPr>
              <w:t>Attending training in Health and Safety requirements as necessary, both on appointment and as changes in duties and techniques demand.</w:t>
            </w:r>
          </w:p>
          <w:p w14:paraId="31DF85FA" w14:textId="77777777" w:rsidR="00366DF8" w:rsidRPr="00D016E8" w:rsidRDefault="00366DF8" w:rsidP="00711CCC">
            <w:pPr>
              <w:keepNext/>
              <w:numPr>
                <w:ilvl w:val="0"/>
                <w:numId w:val="22"/>
              </w:numPr>
              <w:tabs>
                <w:tab w:val="left" w:pos="0"/>
              </w:tabs>
              <w:spacing w:before="60" w:after="60"/>
              <w:ind w:left="284" w:hanging="284"/>
              <w:outlineLvl w:val="2"/>
              <w:rPr>
                <w:rFonts w:ascii="Arial" w:hAnsi="Arial" w:cs="Arial"/>
                <w:sz w:val="16"/>
              </w:rPr>
            </w:pPr>
            <w:r w:rsidRPr="00D016E8">
              <w:rPr>
                <w:rFonts w:ascii="Arial" w:hAnsi="Arial" w:cs="Arial"/>
                <w:sz w:val="16"/>
              </w:rPr>
              <w:t>Following local codes of safe working practices and the University of Surrey Health and Safety Policy.</w:t>
            </w:r>
          </w:p>
        </w:tc>
      </w:tr>
      <w:tr w:rsidR="00366DF8" w:rsidRPr="00687A6A" w14:paraId="14939FBD" w14:textId="77777777" w:rsidTr="00806745">
        <w:trPr>
          <w:trHeight w:val="666"/>
        </w:trPr>
        <w:tc>
          <w:tcPr>
            <w:tcW w:w="5000" w:type="pct"/>
            <w:gridSpan w:val="6"/>
            <w:shd w:val="clear" w:color="auto" w:fill="99CCFF"/>
          </w:tcPr>
          <w:p w14:paraId="5C5129D3" w14:textId="77777777" w:rsidR="00366DF8" w:rsidRPr="00D016E8" w:rsidRDefault="00366DF8" w:rsidP="00D32CB7">
            <w:pPr>
              <w:spacing w:before="60" w:after="60" w:line="240" w:lineRule="exact"/>
              <w:jc w:val="left"/>
              <w:rPr>
                <w:rFonts w:ascii="Arial" w:hAnsi="Arial" w:cs="Arial"/>
                <w:b/>
                <w:sz w:val="16"/>
              </w:rPr>
            </w:pPr>
            <w:r w:rsidRPr="00D016E8">
              <w:rPr>
                <w:rFonts w:ascii="Arial" w:hAnsi="Arial" w:cs="Arial"/>
                <w:b/>
                <w:sz w:val="20"/>
                <w:u w:val="single"/>
              </w:rPr>
              <w:t>Elements of the Role</w:t>
            </w:r>
          </w:p>
          <w:p w14:paraId="30BE6E20" w14:textId="77777777" w:rsidR="00366DF8" w:rsidRPr="00D016E8" w:rsidRDefault="00366DF8" w:rsidP="00E33E3D">
            <w:pPr>
              <w:autoSpaceDE w:val="0"/>
              <w:autoSpaceDN w:val="0"/>
              <w:adjustRightInd w:val="0"/>
              <w:spacing w:after="0"/>
              <w:rPr>
                <w:rFonts w:ascii="Arial" w:hAnsi="Arial" w:cs="Arial"/>
                <w:b/>
                <w:sz w:val="20"/>
                <w:u w:val="single"/>
              </w:rPr>
            </w:pPr>
            <w:r w:rsidRPr="00D016E8">
              <w:rPr>
                <w:rFonts w:ascii="Arial" w:hAnsi="Arial" w:cs="Arial"/>
                <w:sz w:val="16"/>
              </w:rPr>
              <w:t>This section outlines some of the key elements of the role, which allow this role to be evaluated within the University’s structure. It provides an overview of what is expected from the post holder in the day-to-day operation of the role.</w:t>
            </w:r>
          </w:p>
        </w:tc>
      </w:tr>
      <w:tr w:rsidR="00366DF8" w:rsidRPr="00687A6A" w14:paraId="26FE12AC" w14:textId="77777777" w:rsidTr="00806745">
        <w:trPr>
          <w:trHeight w:val="1205"/>
        </w:trPr>
        <w:tc>
          <w:tcPr>
            <w:tcW w:w="5000" w:type="pct"/>
            <w:gridSpan w:val="6"/>
          </w:tcPr>
          <w:p w14:paraId="7E63CE87" w14:textId="77777777" w:rsidR="00366DF8" w:rsidRPr="00D016E8" w:rsidRDefault="00366DF8" w:rsidP="00261C9B">
            <w:pPr>
              <w:autoSpaceDE w:val="0"/>
              <w:autoSpaceDN w:val="0"/>
              <w:adjustRightInd w:val="0"/>
              <w:spacing w:before="60" w:after="0"/>
              <w:rPr>
                <w:rFonts w:ascii="Arial" w:hAnsi="Arial" w:cs="Arial"/>
                <w:i/>
                <w:sz w:val="16"/>
                <w:szCs w:val="16"/>
              </w:rPr>
            </w:pPr>
            <w:r w:rsidRPr="00D016E8">
              <w:rPr>
                <w:rFonts w:ascii="Arial" w:hAnsi="Arial" w:cs="Arial"/>
                <w:b/>
                <w:sz w:val="20"/>
                <w:u w:val="single"/>
              </w:rPr>
              <w:t>Planning and Organising</w:t>
            </w:r>
            <w:r w:rsidRPr="00D016E8">
              <w:rPr>
                <w:rFonts w:ascii="Arial" w:hAnsi="Arial" w:cs="Arial"/>
                <w:i/>
                <w:sz w:val="16"/>
                <w:szCs w:val="16"/>
              </w:rPr>
              <w:t xml:space="preserve"> </w:t>
            </w:r>
          </w:p>
          <w:p w14:paraId="207FC674" w14:textId="77777777" w:rsidR="002624E6" w:rsidRPr="00D016E8" w:rsidRDefault="002624E6" w:rsidP="002624E6">
            <w:pPr>
              <w:numPr>
                <w:ilvl w:val="0"/>
                <w:numId w:val="27"/>
              </w:numPr>
              <w:spacing w:before="100" w:beforeAutospacing="1" w:after="100" w:afterAutospacing="1"/>
              <w:jc w:val="left"/>
              <w:rPr>
                <w:rFonts w:ascii="Arial" w:hAnsi="Arial" w:cs="Arial"/>
              </w:rPr>
            </w:pPr>
            <w:r w:rsidRPr="00D016E8">
              <w:rPr>
                <w:rStyle w:val="contentpasted1"/>
                <w:rFonts w:ascii="Arial" w:hAnsi="Arial" w:cs="Arial"/>
                <w:sz w:val="20"/>
              </w:rPr>
              <w:t>The post holder will work with colleagues to ensure requirements for proposed system integrations are fully understood and appropriate solutions are implemented.     </w:t>
            </w:r>
          </w:p>
          <w:p w14:paraId="60ED190B" w14:textId="77777777" w:rsidR="002624E6" w:rsidRPr="00D016E8" w:rsidRDefault="002624E6" w:rsidP="002624E6">
            <w:pPr>
              <w:numPr>
                <w:ilvl w:val="0"/>
                <w:numId w:val="27"/>
              </w:numPr>
              <w:spacing w:before="100" w:beforeAutospacing="1" w:after="100" w:afterAutospacing="1"/>
              <w:jc w:val="left"/>
              <w:rPr>
                <w:rFonts w:ascii="Arial" w:hAnsi="Arial" w:cs="Arial"/>
              </w:rPr>
            </w:pPr>
            <w:r w:rsidRPr="00D016E8">
              <w:rPr>
                <w:rStyle w:val="contentpasted1"/>
                <w:rFonts w:ascii="Arial" w:hAnsi="Arial" w:cs="Arial"/>
                <w:sz w:val="20"/>
              </w:rPr>
              <w:lastRenderedPageBreak/>
              <w:t xml:space="preserve">The post holder is responsible for tracking system integration support issues through the IT Service Desk and for </w:t>
            </w:r>
            <w:proofErr w:type="gramStart"/>
            <w:r w:rsidRPr="00D016E8">
              <w:rPr>
                <w:rStyle w:val="contentpasted1"/>
                <w:rFonts w:ascii="Arial" w:hAnsi="Arial" w:cs="Arial"/>
                <w:sz w:val="20"/>
              </w:rPr>
              <w:t>taking action</w:t>
            </w:r>
            <w:proofErr w:type="gramEnd"/>
            <w:r w:rsidRPr="00D016E8">
              <w:rPr>
                <w:rStyle w:val="contentpasted1"/>
                <w:rFonts w:ascii="Arial" w:hAnsi="Arial" w:cs="Arial"/>
                <w:sz w:val="20"/>
              </w:rPr>
              <w:t xml:space="preserve"> such as escalating tickets, in order to meet service standards.</w:t>
            </w:r>
            <w:r w:rsidRPr="00D016E8">
              <w:rPr>
                <w:rStyle w:val="contentpasted1"/>
                <w:rFonts w:ascii="Arial" w:hAnsi="Arial" w:cs="Arial"/>
                <w:b/>
                <w:bCs/>
                <w:sz w:val="20"/>
                <w:u w:val="single"/>
              </w:rPr>
              <w:t> </w:t>
            </w:r>
          </w:p>
          <w:p w14:paraId="342C354B" w14:textId="77777777" w:rsidR="002624E6" w:rsidRPr="00D016E8" w:rsidRDefault="002624E6" w:rsidP="002624E6">
            <w:pPr>
              <w:numPr>
                <w:ilvl w:val="0"/>
                <w:numId w:val="27"/>
              </w:numPr>
              <w:spacing w:before="100" w:beforeAutospacing="1" w:after="100" w:afterAutospacing="1"/>
              <w:jc w:val="left"/>
              <w:rPr>
                <w:rFonts w:ascii="Arial" w:hAnsi="Arial" w:cs="Arial"/>
              </w:rPr>
            </w:pPr>
            <w:r w:rsidRPr="00D016E8">
              <w:rPr>
                <w:rStyle w:val="contentpasted1"/>
                <w:rFonts w:ascii="Arial" w:hAnsi="Arial" w:cs="Arial"/>
                <w:sz w:val="20"/>
              </w:rPr>
              <w:t xml:space="preserve">It is expected that the post holder will plan and prioritise their work activities within a given sprint and that they will set their own </w:t>
            </w:r>
            <w:proofErr w:type="gramStart"/>
            <w:r w:rsidRPr="00D016E8">
              <w:rPr>
                <w:rStyle w:val="contentpasted1"/>
                <w:rFonts w:ascii="Arial" w:hAnsi="Arial" w:cs="Arial"/>
                <w:sz w:val="20"/>
              </w:rPr>
              <w:t>short term</w:t>
            </w:r>
            <w:proofErr w:type="gramEnd"/>
            <w:r w:rsidRPr="00D016E8">
              <w:rPr>
                <w:rStyle w:val="contentpasted1"/>
                <w:rFonts w:ascii="Arial" w:hAnsi="Arial" w:cs="Arial"/>
                <w:sz w:val="20"/>
              </w:rPr>
              <w:t xml:space="preserve"> targets, in order to ensure that sprint goals are met and/or support requests are resolved within the agreed timescales.</w:t>
            </w:r>
            <w:r w:rsidRPr="00D016E8">
              <w:rPr>
                <w:rFonts w:ascii="Arial" w:hAnsi="Arial" w:cs="Arial"/>
              </w:rPr>
              <w:t> </w:t>
            </w:r>
          </w:p>
          <w:p w14:paraId="23985B94" w14:textId="26C023DA" w:rsidR="009C0008" w:rsidRPr="00D016E8" w:rsidRDefault="002624E6" w:rsidP="002624E6">
            <w:pPr>
              <w:numPr>
                <w:ilvl w:val="0"/>
                <w:numId w:val="27"/>
              </w:numPr>
              <w:spacing w:before="100" w:beforeAutospacing="1" w:after="100" w:afterAutospacing="1"/>
              <w:jc w:val="left"/>
              <w:rPr>
                <w:rFonts w:ascii="Arial" w:hAnsi="Arial" w:cs="Arial"/>
              </w:rPr>
            </w:pPr>
            <w:r w:rsidRPr="00D016E8">
              <w:rPr>
                <w:rStyle w:val="contentpasted1"/>
                <w:rFonts w:ascii="Arial" w:hAnsi="Arial" w:cs="Arial"/>
                <w:sz w:val="20"/>
              </w:rPr>
              <w:t>In addition to sprint work and responding to requests for system integration support received through the IT Service Desk, the post-holder may be assigned other tasks and ongoing responsibilities.</w:t>
            </w:r>
          </w:p>
        </w:tc>
      </w:tr>
      <w:tr w:rsidR="00366DF8" w:rsidRPr="00687A6A" w14:paraId="13FB9CC0" w14:textId="77777777" w:rsidTr="00806745">
        <w:trPr>
          <w:trHeight w:val="983"/>
        </w:trPr>
        <w:tc>
          <w:tcPr>
            <w:tcW w:w="5000" w:type="pct"/>
            <w:gridSpan w:val="6"/>
          </w:tcPr>
          <w:p w14:paraId="7C1F20C4" w14:textId="77777777" w:rsidR="00151BA4" w:rsidRPr="00D016E8" w:rsidRDefault="00366DF8" w:rsidP="00151BA4">
            <w:pPr>
              <w:spacing w:before="60" w:after="0"/>
              <w:rPr>
                <w:rFonts w:ascii="Arial" w:hAnsi="Arial" w:cs="Arial"/>
                <w:b/>
                <w:sz w:val="20"/>
              </w:rPr>
            </w:pPr>
            <w:r w:rsidRPr="00D016E8">
              <w:rPr>
                <w:rFonts w:ascii="Arial" w:hAnsi="Arial" w:cs="Arial"/>
                <w:b/>
                <w:sz w:val="20"/>
                <w:u w:val="single"/>
              </w:rPr>
              <w:lastRenderedPageBreak/>
              <w:t>Problem Solving and Decision Making</w:t>
            </w:r>
            <w:r w:rsidRPr="00D016E8">
              <w:rPr>
                <w:rFonts w:ascii="Arial" w:hAnsi="Arial" w:cs="Arial"/>
                <w:b/>
                <w:sz w:val="20"/>
              </w:rPr>
              <w:t xml:space="preserve"> </w:t>
            </w:r>
          </w:p>
          <w:p w14:paraId="51390450" w14:textId="3708BD4A" w:rsidR="00B519CF" w:rsidRPr="00D016E8" w:rsidRDefault="00B519CF" w:rsidP="00CA3823">
            <w:pPr>
              <w:pStyle w:val="ListParagraph"/>
              <w:numPr>
                <w:ilvl w:val="0"/>
                <w:numId w:val="25"/>
              </w:numPr>
              <w:spacing w:before="60" w:after="0"/>
              <w:ind w:left="740" w:hanging="425"/>
              <w:rPr>
                <w:rFonts w:ascii="Arial" w:hAnsi="Arial" w:cs="Arial"/>
                <w:b/>
                <w:sz w:val="20"/>
                <w:u w:val="single"/>
              </w:rPr>
            </w:pPr>
            <w:r w:rsidRPr="00D016E8">
              <w:rPr>
                <w:rFonts w:ascii="Arial" w:hAnsi="Arial" w:cs="Arial"/>
                <w:sz w:val="20"/>
              </w:rPr>
              <w:t>Whilst working on projects, the post holder will be expected to de</w:t>
            </w:r>
            <w:r w:rsidR="00857133" w:rsidRPr="00D016E8">
              <w:rPr>
                <w:rFonts w:ascii="Arial" w:hAnsi="Arial" w:cs="Arial"/>
                <w:sz w:val="20"/>
              </w:rPr>
              <w:t>velop</w:t>
            </w:r>
            <w:r w:rsidRPr="00D016E8">
              <w:rPr>
                <w:rFonts w:ascii="Arial" w:hAnsi="Arial" w:cs="Arial"/>
                <w:sz w:val="20"/>
              </w:rPr>
              <w:t xml:space="preserve"> new system integration using the </w:t>
            </w:r>
            <w:r w:rsidR="00B83592" w:rsidRPr="00D016E8">
              <w:rPr>
                <w:rFonts w:ascii="Arial" w:hAnsi="Arial" w:cs="Arial"/>
                <w:sz w:val="20"/>
              </w:rPr>
              <w:t>I</w:t>
            </w:r>
            <w:r w:rsidRPr="00D016E8">
              <w:rPr>
                <w:rFonts w:ascii="Arial" w:hAnsi="Arial" w:cs="Arial"/>
                <w:sz w:val="20"/>
              </w:rPr>
              <w:t xml:space="preserve">ntegration </w:t>
            </w:r>
            <w:r w:rsidR="00B83592" w:rsidRPr="00D016E8">
              <w:rPr>
                <w:rFonts w:ascii="Arial" w:hAnsi="Arial" w:cs="Arial"/>
                <w:sz w:val="20"/>
              </w:rPr>
              <w:t xml:space="preserve">Team </w:t>
            </w:r>
            <w:r w:rsidRPr="00D016E8">
              <w:rPr>
                <w:rFonts w:ascii="Arial" w:hAnsi="Arial" w:cs="Arial"/>
                <w:sz w:val="20"/>
              </w:rPr>
              <w:t xml:space="preserve">development </w:t>
            </w:r>
            <w:r w:rsidR="00847EF2" w:rsidRPr="00D016E8">
              <w:rPr>
                <w:rFonts w:ascii="Arial" w:hAnsi="Arial" w:cs="Arial"/>
                <w:sz w:val="20"/>
              </w:rPr>
              <w:t>framework</w:t>
            </w:r>
            <w:r w:rsidRPr="00D016E8">
              <w:rPr>
                <w:rFonts w:ascii="Arial" w:hAnsi="Arial" w:cs="Arial"/>
                <w:sz w:val="20"/>
              </w:rPr>
              <w:t xml:space="preserve"> to deliver a solution that meets all requiremen</w:t>
            </w:r>
            <w:r w:rsidR="00847EF2" w:rsidRPr="00D016E8">
              <w:rPr>
                <w:rFonts w:ascii="Arial" w:hAnsi="Arial" w:cs="Arial"/>
                <w:sz w:val="20"/>
              </w:rPr>
              <w:t xml:space="preserve">ts within </w:t>
            </w:r>
            <w:r w:rsidR="00B83592" w:rsidRPr="00D016E8">
              <w:rPr>
                <w:rFonts w:ascii="Arial" w:hAnsi="Arial" w:cs="Arial"/>
                <w:sz w:val="20"/>
              </w:rPr>
              <w:t>an agreed</w:t>
            </w:r>
            <w:r w:rsidR="00847EF2" w:rsidRPr="00D016E8">
              <w:rPr>
                <w:rFonts w:ascii="Arial" w:hAnsi="Arial" w:cs="Arial"/>
                <w:sz w:val="20"/>
              </w:rPr>
              <w:t xml:space="preserve"> timeframe. </w:t>
            </w:r>
          </w:p>
          <w:p w14:paraId="13675219" w14:textId="77777777" w:rsidR="007F58E9" w:rsidRPr="00D016E8" w:rsidRDefault="00B519CF" w:rsidP="00CA3823">
            <w:pPr>
              <w:pStyle w:val="ListParagraph"/>
              <w:numPr>
                <w:ilvl w:val="0"/>
                <w:numId w:val="19"/>
              </w:numPr>
              <w:spacing w:after="0"/>
              <w:ind w:left="740" w:hanging="425"/>
              <w:rPr>
                <w:rFonts w:ascii="Arial" w:hAnsi="Arial" w:cs="Arial"/>
                <w:b/>
                <w:sz w:val="20"/>
                <w:u w:val="single"/>
              </w:rPr>
            </w:pPr>
            <w:r w:rsidRPr="00D016E8">
              <w:rPr>
                <w:rFonts w:ascii="Arial" w:hAnsi="Arial" w:cs="Arial"/>
                <w:sz w:val="20"/>
              </w:rPr>
              <w:t xml:space="preserve">As a part of supporting existing </w:t>
            </w:r>
            <w:r w:rsidR="00B83592" w:rsidRPr="00D016E8">
              <w:rPr>
                <w:rFonts w:ascii="Arial" w:hAnsi="Arial" w:cs="Arial"/>
                <w:sz w:val="20"/>
              </w:rPr>
              <w:t xml:space="preserve">system integration </w:t>
            </w:r>
            <w:r w:rsidRPr="00D016E8">
              <w:rPr>
                <w:rFonts w:ascii="Arial" w:hAnsi="Arial" w:cs="Arial"/>
                <w:sz w:val="20"/>
              </w:rPr>
              <w:t>solutions, the</w:t>
            </w:r>
            <w:r w:rsidR="00A60AF3" w:rsidRPr="00D016E8">
              <w:rPr>
                <w:rFonts w:ascii="Arial" w:hAnsi="Arial" w:cs="Arial"/>
                <w:sz w:val="20"/>
              </w:rPr>
              <w:t xml:space="preserve"> post holder will be expected to </w:t>
            </w:r>
            <w:r w:rsidR="001A1987" w:rsidRPr="00D016E8">
              <w:rPr>
                <w:rFonts w:ascii="Arial" w:hAnsi="Arial" w:cs="Arial"/>
                <w:sz w:val="20"/>
              </w:rPr>
              <w:t>diagnos</w:t>
            </w:r>
            <w:r w:rsidR="00A60AF3" w:rsidRPr="00D016E8">
              <w:rPr>
                <w:rFonts w:ascii="Arial" w:hAnsi="Arial" w:cs="Arial"/>
                <w:sz w:val="20"/>
              </w:rPr>
              <w:t>e faults and respond accordingly.</w:t>
            </w:r>
            <w:r w:rsidRPr="00D016E8">
              <w:rPr>
                <w:rFonts w:ascii="Arial" w:hAnsi="Arial" w:cs="Arial"/>
                <w:sz w:val="20"/>
              </w:rPr>
              <w:t xml:space="preserve">  </w:t>
            </w:r>
          </w:p>
          <w:p w14:paraId="7DC5452C" w14:textId="77777777" w:rsidR="009C0008" w:rsidRPr="00D016E8" w:rsidRDefault="009C0008" w:rsidP="009C0008">
            <w:pPr>
              <w:pStyle w:val="ListParagraph"/>
              <w:spacing w:after="0"/>
              <w:ind w:left="284"/>
              <w:rPr>
                <w:rFonts w:ascii="Arial" w:hAnsi="Arial" w:cs="Arial"/>
                <w:b/>
                <w:sz w:val="20"/>
                <w:u w:val="single"/>
              </w:rPr>
            </w:pPr>
          </w:p>
        </w:tc>
      </w:tr>
      <w:tr w:rsidR="00366DF8" w:rsidRPr="00687A6A" w14:paraId="708B2B36" w14:textId="77777777" w:rsidTr="00806745">
        <w:trPr>
          <w:trHeight w:val="558"/>
        </w:trPr>
        <w:tc>
          <w:tcPr>
            <w:tcW w:w="5000" w:type="pct"/>
            <w:gridSpan w:val="6"/>
          </w:tcPr>
          <w:p w14:paraId="36B93DA7" w14:textId="77777777" w:rsidR="00366DF8" w:rsidRPr="00D016E8" w:rsidRDefault="00366DF8" w:rsidP="00622053">
            <w:pPr>
              <w:spacing w:before="60" w:after="0"/>
              <w:rPr>
                <w:rFonts w:ascii="Arial" w:hAnsi="Arial" w:cs="Arial"/>
                <w:i/>
                <w:sz w:val="16"/>
                <w:szCs w:val="16"/>
              </w:rPr>
            </w:pPr>
            <w:r w:rsidRPr="00D016E8">
              <w:rPr>
                <w:rFonts w:ascii="Arial" w:hAnsi="Arial" w:cs="Arial"/>
                <w:b/>
                <w:sz w:val="20"/>
                <w:u w:val="single"/>
              </w:rPr>
              <w:t>Continuous Improvement</w:t>
            </w:r>
            <w:r w:rsidRPr="00D016E8">
              <w:rPr>
                <w:rFonts w:ascii="Arial" w:hAnsi="Arial" w:cs="Arial"/>
                <w:i/>
                <w:sz w:val="16"/>
                <w:szCs w:val="16"/>
              </w:rPr>
              <w:t xml:space="preserve"> </w:t>
            </w:r>
          </w:p>
          <w:p w14:paraId="7B7F0994" w14:textId="70BE8A8C" w:rsidR="001D1D8E" w:rsidRPr="00D016E8" w:rsidRDefault="001D1D8E" w:rsidP="00CA3823">
            <w:pPr>
              <w:pStyle w:val="ListParagraph"/>
              <w:numPr>
                <w:ilvl w:val="0"/>
                <w:numId w:val="19"/>
              </w:numPr>
              <w:spacing w:after="0"/>
              <w:ind w:left="740" w:hanging="425"/>
              <w:rPr>
                <w:rFonts w:ascii="Arial" w:hAnsi="Arial" w:cs="Arial"/>
                <w:b/>
                <w:sz w:val="20"/>
                <w:u w:val="single"/>
              </w:rPr>
            </w:pPr>
            <w:r w:rsidRPr="00D016E8">
              <w:rPr>
                <w:rFonts w:ascii="Arial" w:hAnsi="Arial" w:cs="Arial"/>
                <w:sz w:val="20"/>
              </w:rPr>
              <w:t>The post holder is expected to take a pro-active approach to their work and encouraged to mak</w:t>
            </w:r>
            <w:r w:rsidR="00B519CF" w:rsidRPr="00D016E8">
              <w:rPr>
                <w:rFonts w:ascii="Arial" w:hAnsi="Arial" w:cs="Arial"/>
                <w:sz w:val="20"/>
              </w:rPr>
              <w:t>e</w:t>
            </w:r>
            <w:r w:rsidRPr="00D016E8">
              <w:rPr>
                <w:rFonts w:ascii="Arial" w:hAnsi="Arial" w:cs="Arial"/>
                <w:sz w:val="20"/>
              </w:rPr>
              <w:t xml:space="preserve"> suggestions </w:t>
            </w:r>
            <w:r w:rsidR="00832AF1" w:rsidRPr="00D016E8">
              <w:rPr>
                <w:rFonts w:ascii="Arial" w:hAnsi="Arial" w:cs="Arial"/>
                <w:sz w:val="20"/>
              </w:rPr>
              <w:t>for</w:t>
            </w:r>
            <w:r w:rsidRPr="00D016E8">
              <w:rPr>
                <w:rFonts w:ascii="Arial" w:hAnsi="Arial" w:cs="Arial"/>
                <w:sz w:val="20"/>
              </w:rPr>
              <w:t xml:space="preserve"> improvements in working </w:t>
            </w:r>
            <w:r w:rsidR="00832AF1" w:rsidRPr="00D016E8">
              <w:rPr>
                <w:rFonts w:ascii="Arial" w:hAnsi="Arial" w:cs="Arial"/>
                <w:sz w:val="20"/>
              </w:rPr>
              <w:t>practices</w:t>
            </w:r>
            <w:r w:rsidRPr="00D016E8">
              <w:rPr>
                <w:rFonts w:ascii="Arial" w:hAnsi="Arial" w:cs="Arial"/>
                <w:sz w:val="20"/>
              </w:rPr>
              <w:t>, implementing them under the guidance of their line manager.</w:t>
            </w:r>
          </w:p>
          <w:p w14:paraId="539F71C5" w14:textId="77777777" w:rsidR="007F58E9" w:rsidRPr="00D016E8" w:rsidRDefault="00C56935" w:rsidP="00CA3823">
            <w:pPr>
              <w:pStyle w:val="ListParagraph"/>
              <w:numPr>
                <w:ilvl w:val="0"/>
                <w:numId w:val="19"/>
              </w:numPr>
              <w:spacing w:after="0"/>
              <w:ind w:left="740" w:hanging="425"/>
              <w:rPr>
                <w:rFonts w:ascii="Arial" w:hAnsi="Arial" w:cs="Arial"/>
                <w:b/>
                <w:sz w:val="20"/>
                <w:u w:val="single"/>
              </w:rPr>
            </w:pPr>
            <w:r w:rsidRPr="00D016E8">
              <w:rPr>
                <w:rFonts w:ascii="Arial" w:hAnsi="Arial" w:cs="Arial"/>
                <w:sz w:val="20"/>
              </w:rPr>
              <w:t xml:space="preserve">The post holder will be expected to keep professional knowledge up to date and make recommendations on the future development of </w:t>
            </w:r>
            <w:r w:rsidR="00832AF1" w:rsidRPr="00D016E8">
              <w:rPr>
                <w:rFonts w:ascii="Arial" w:hAnsi="Arial" w:cs="Arial"/>
                <w:sz w:val="20"/>
              </w:rPr>
              <w:t>system integration solutions</w:t>
            </w:r>
            <w:r w:rsidRPr="00D016E8">
              <w:rPr>
                <w:rFonts w:ascii="Arial" w:hAnsi="Arial" w:cs="Arial"/>
                <w:sz w:val="20"/>
              </w:rPr>
              <w:t>.</w:t>
            </w:r>
          </w:p>
          <w:p w14:paraId="26DC67E9" w14:textId="77777777" w:rsidR="009C0008" w:rsidRPr="00D016E8" w:rsidRDefault="009C0008" w:rsidP="009C0008">
            <w:pPr>
              <w:pStyle w:val="ListParagraph"/>
              <w:spacing w:after="0"/>
              <w:ind w:left="284"/>
              <w:rPr>
                <w:rFonts w:ascii="Arial" w:hAnsi="Arial" w:cs="Arial"/>
                <w:b/>
                <w:sz w:val="20"/>
                <w:u w:val="single"/>
              </w:rPr>
            </w:pPr>
          </w:p>
        </w:tc>
      </w:tr>
      <w:tr w:rsidR="00366DF8" w:rsidRPr="00687A6A" w14:paraId="5A7059CA" w14:textId="77777777" w:rsidTr="00806745">
        <w:trPr>
          <w:trHeight w:val="412"/>
        </w:trPr>
        <w:tc>
          <w:tcPr>
            <w:tcW w:w="5000" w:type="pct"/>
            <w:gridSpan w:val="6"/>
          </w:tcPr>
          <w:p w14:paraId="2605A118" w14:textId="77777777" w:rsidR="00366DF8" w:rsidRPr="00D016E8" w:rsidRDefault="00366DF8" w:rsidP="00261C9B">
            <w:pPr>
              <w:spacing w:before="60" w:after="0"/>
              <w:rPr>
                <w:rFonts w:ascii="Arial" w:hAnsi="Arial" w:cs="Arial"/>
                <w:b/>
                <w:sz w:val="20"/>
              </w:rPr>
            </w:pPr>
            <w:r w:rsidRPr="00D016E8">
              <w:rPr>
                <w:rFonts w:ascii="Arial" w:hAnsi="Arial" w:cs="Arial"/>
                <w:b/>
                <w:sz w:val="20"/>
                <w:u w:val="single"/>
              </w:rPr>
              <w:t>Accountability</w:t>
            </w:r>
            <w:r w:rsidRPr="00D016E8">
              <w:rPr>
                <w:rFonts w:ascii="Arial" w:hAnsi="Arial" w:cs="Arial"/>
                <w:b/>
                <w:sz w:val="20"/>
              </w:rPr>
              <w:t xml:space="preserve"> </w:t>
            </w:r>
          </w:p>
          <w:p w14:paraId="378E4D3A" w14:textId="77777777" w:rsidR="008D0BB3" w:rsidRPr="00D016E8" w:rsidRDefault="008D0BB3" w:rsidP="00A85A63">
            <w:pPr>
              <w:pStyle w:val="ListParagraph"/>
              <w:numPr>
                <w:ilvl w:val="0"/>
                <w:numId w:val="18"/>
              </w:numPr>
              <w:ind w:left="741"/>
              <w:rPr>
                <w:rFonts w:ascii="Arial" w:hAnsi="Arial" w:cs="Arial"/>
                <w:sz w:val="20"/>
              </w:rPr>
            </w:pPr>
            <w:r w:rsidRPr="00D016E8">
              <w:rPr>
                <w:rFonts w:ascii="Arial" w:hAnsi="Arial" w:cs="Arial"/>
                <w:sz w:val="20"/>
              </w:rPr>
              <w:t xml:space="preserve">The post holder will be expected to take responsibility for their own solution development and unit testing, ensuring all relevant standards and expectations are met.   </w:t>
            </w:r>
          </w:p>
          <w:p w14:paraId="69358927" w14:textId="77777777" w:rsidR="008D0BB3" w:rsidRPr="00D016E8" w:rsidRDefault="008D0BB3" w:rsidP="00A85A63">
            <w:pPr>
              <w:pStyle w:val="ListParagraph"/>
              <w:numPr>
                <w:ilvl w:val="0"/>
                <w:numId w:val="18"/>
              </w:numPr>
              <w:ind w:left="741"/>
              <w:rPr>
                <w:rFonts w:ascii="Arial" w:hAnsi="Arial" w:cs="Arial"/>
                <w:sz w:val="20"/>
              </w:rPr>
            </w:pPr>
            <w:r w:rsidRPr="00D016E8">
              <w:rPr>
                <w:rFonts w:ascii="Arial" w:hAnsi="Arial" w:cs="Arial"/>
                <w:sz w:val="20"/>
              </w:rPr>
              <w:t>The post holder will operate within formally managed departmental processes, operating procedures and to an agreed quality standard.</w:t>
            </w:r>
          </w:p>
          <w:p w14:paraId="6BE56569" w14:textId="45DB8A43" w:rsidR="007F58E9" w:rsidRPr="00D016E8" w:rsidRDefault="008D0BB3" w:rsidP="00A85A63">
            <w:pPr>
              <w:pStyle w:val="ListParagraph"/>
              <w:numPr>
                <w:ilvl w:val="0"/>
                <w:numId w:val="18"/>
              </w:numPr>
              <w:ind w:left="741"/>
              <w:rPr>
                <w:rFonts w:ascii="Arial" w:hAnsi="Arial" w:cs="Arial"/>
                <w:b/>
                <w:sz w:val="20"/>
                <w:u w:val="single"/>
              </w:rPr>
            </w:pPr>
            <w:r w:rsidRPr="00D016E8">
              <w:rPr>
                <w:rFonts w:ascii="Arial" w:hAnsi="Arial" w:cs="Arial"/>
                <w:sz w:val="20"/>
              </w:rPr>
              <w:t>The post holder will liaise with other IT colleagues, providing advice and guidance where needed, to ensure effective transfer of skills/knowledge and compliance with regulations and codes of practice.</w:t>
            </w:r>
          </w:p>
        </w:tc>
      </w:tr>
      <w:tr w:rsidR="00366DF8" w:rsidRPr="00687A6A" w14:paraId="503C048E" w14:textId="77777777" w:rsidTr="00806745">
        <w:trPr>
          <w:trHeight w:val="1340"/>
        </w:trPr>
        <w:tc>
          <w:tcPr>
            <w:tcW w:w="5000" w:type="pct"/>
            <w:gridSpan w:val="6"/>
          </w:tcPr>
          <w:p w14:paraId="233182E9" w14:textId="77777777" w:rsidR="00366DF8" w:rsidRPr="00D016E8" w:rsidRDefault="00366DF8" w:rsidP="00261C9B">
            <w:pPr>
              <w:spacing w:before="60" w:after="0"/>
              <w:rPr>
                <w:rFonts w:ascii="Arial" w:hAnsi="Arial" w:cs="Arial"/>
                <w:i/>
                <w:sz w:val="16"/>
                <w:szCs w:val="16"/>
              </w:rPr>
            </w:pPr>
            <w:r w:rsidRPr="00D016E8">
              <w:rPr>
                <w:rFonts w:ascii="Arial" w:hAnsi="Arial" w:cs="Arial"/>
                <w:b/>
                <w:sz w:val="20"/>
                <w:u w:val="single"/>
              </w:rPr>
              <w:t>Dimensions of the role</w:t>
            </w:r>
            <w:r w:rsidRPr="00D016E8">
              <w:rPr>
                <w:rFonts w:ascii="Arial" w:hAnsi="Arial" w:cs="Arial"/>
                <w:i/>
                <w:sz w:val="16"/>
                <w:szCs w:val="16"/>
              </w:rPr>
              <w:t xml:space="preserve"> </w:t>
            </w:r>
          </w:p>
          <w:p w14:paraId="3D77E708" w14:textId="77777777" w:rsidR="00B036FD" w:rsidRPr="00D016E8" w:rsidRDefault="00E645A7" w:rsidP="00A85A63">
            <w:pPr>
              <w:pStyle w:val="ListParagraph"/>
              <w:numPr>
                <w:ilvl w:val="0"/>
                <w:numId w:val="18"/>
              </w:numPr>
              <w:spacing w:after="0"/>
              <w:ind w:left="741" w:hanging="284"/>
              <w:rPr>
                <w:rFonts w:ascii="Arial" w:hAnsi="Arial" w:cs="Arial"/>
                <w:sz w:val="20"/>
              </w:rPr>
            </w:pPr>
            <w:r w:rsidRPr="00D016E8">
              <w:rPr>
                <w:rFonts w:ascii="Arial" w:hAnsi="Arial" w:cs="Arial"/>
                <w:sz w:val="20"/>
              </w:rPr>
              <w:t xml:space="preserve">The post holder will be responsible for working with </w:t>
            </w:r>
            <w:r w:rsidR="00712075" w:rsidRPr="00D016E8">
              <w:rPr>
                <w:rFonts w:ascii="Arial" w:hAnsi="Arial" w:cs="Arial"/>
                <w:sz w:val="20"/>
              </w:rPr>
              <w:t>other members of I</w:t>
            </w:r>
            <w:r w:rsidR="00832AF1" w:rsidRPr="00D016E8">
              <w:rPr>
                <w:rFonts w:ascii="Arial" w:hAnsi="Arial" w:cs="Arial"/>
                <w:sz w:val="20"/>
              </w:rPr>
              <w:t>T</w:t>
            </w:r>
            <w:r w:rsidR="00712075" w:rsidRPr="00D016E8">
              <w:rPr>
                <w:rFonts w:ascii="Arial" w:hAnsi="Arial" w:cs="Arial"/>
                <w:sz w:val="20"/>
              </w:rPr>
              <w:t xml:space="preserve"> </w:t>
            </w:r>
            <w:r w:rsidR="00832AF1" w:rsidRPr="00D016E8">
              <w:rPr>
                <w:rFonts w:ascii="Arial" w:hAnsi="Arial" w:cs="Arial"/>
                <w:sz w:val="20"/>
              </w:rPr>
              <w:t>S</w:t>
            </w:r>
            <w:r w:rsidR="00712075" w:rsidRPr="00D016E8">
              <w:rPr>
                <w:rFonts w:ascii="Arial" w:hAnsi="Arial" w:cs="Arial"/>
                <w:sz w:val="20"/>
              </w:rPr>
              <w:t xml:space="preserve">ervices and key members of </w:t>
            </w:r>
            <w:r w:rsidR="00FC142F" w:rsidRPr="00D016E8">
              <w:rPr>
                <w:rFonts w:ascii="Arial" w:hAnsi="Arial" w:cs="Arial"/>
                <w:sz w:val="20"/>
              </w:rPr>
              <w:t xml:space="preserve">the University </w:t>
            </w:r>
            <w:r w:rsidR="00832AF1" w:rsidRPr="00D016E8">
              <w:rPr>
                <w:rFonts w:ascii="Arial" w:hAnsi="Arial" w:cs="Arial"/>
                <w:sz w:val="20"/>
              </w:rPr>
              <w:t>b</w:t>
            </w:r>
            <w:r w:rsidR="00FC142F" w:rsidRPr="00D016E8">
              <w:rPr>
                <w:rFonts w:ascii="Arial" w:hAnsi="Arial" w:cs="Arial"/>
                <w:sz w:val="20"/>
              </w:rPr>
              <w:t xml:space="preserve">usiness and academic areas.  </w:t>
            </w:r>
          </w:p>
          <w:p w14:paraId="3BE6F533" w14:textId="77777777" w:rsidR="00366DF8" w:rsidRPr="00D016E8" w:rsidRDefault="00FC142F" w:rsidP="00A85A63">
            <w:pPr>
              <w:pStyle w:val="ListParagraph"/>
              <w:numPr>
                <w:ilvl w:val="0"/>
                <w:numId w:val="18"/>
              </w:numPr>
              <w:spacing w:after="0"/>
              <w:ind w:left="741" w:hanging="284"/>
              <w:rPr>
                <w:rFonts w:ascii="Arial" w:hAnsi="Arial" w:cs="Arial"/>
                <w:sz w:val="20"/>
              </w:rPr>
            </w:pPr>
            <w:r w:rsidRPr="00D016E8">
              <w:rPr>
                <w:rFonts w:ascii="Arial" w:hAnsi="Arial" w:cs="Arial"/>
                <w:sz w:val="20"/>
              </w:rPr>
              <w:t xml:space="preserve">The </w:t>
            </w:r>
            <w:r w:rsidR="00B036FD" w:rsidRPr="00D016E8">
              <w:rPr>
                <w:rFonts w:ascii="Arial" w:hAnsi="Arial" w:cs="Arial"/>
                <w:sz w:val="20"/>
              </w:rPr>
              <w:t>p</w:t>
            </w:r>
            <w:r w:rsidRPr="00D016E8">
              <w:rPr>
                <w:rFonts w:ascii="Arial" w:hAnsi="Arial" w:cs="Arial"/>
                <w:sz w:val="20"/>
              </w:rPr>
              <w:t xml:space="preserve">ost </w:t>
            </w:r>
            <w:r w:rsidR="00B036FD" w:rsidRPr="00D016E8">
              <w:rPr>
                <w:rFonts w:ascii="Arial" w:hAnsi="Arial" w:cs="Arial"/>
                <w:sz w:val="20"/>
              </w:rPr>
              <w:t>h</w:t>
            </w:r>
            <w:r w:rsidRPr="00D016E8">
              <w:rPr>
                <w:rFonts w:ascii="Arial" w:hAnsi="Arial" w:cs="Arial"/>
                <w:sz w:val="20"/>
              </w:rPr>
              <w:t>older will need to d</w:t>
            </w:r>
            <w:r w:rsidR="009245C8" w:rsidRPr="00D016E8">
              <w:rPr>
                <w:rFonts w:ascii="Arial" w:hAnsi="Arial" w:cs="Arial"/>
                <w:sz w:val="20"/>
              </w:rPr>
              <w:t xml:space="preserve">evelop an understanding of </w:t>
            </w:r>
            <w:r w:rsidR="001E7EDA" w:rsidRPr="00D016E8">
              <w:rPr>
                <w:rFonts w:ascii="Arial" w:hAnsi="Arial" w:cs="Arial"/>
                <w:sz w:val="20"/>
              </w:rPr>
              <w:t>operational and technical needs, enabling</w:t>
            </w:r>
            <w:r w:rsidR="009245C8" w:rsidRPr="00D016E8">
              <w:rPr>
                <w:rFonts w:ascii="Arial" w:hAnsi="Arial" w:cs="Arial"/>
                <w:sz w:val="20"/>
              </w:rPr>
              <w:t xml:space="preserve"> them to advise </w:t>
            </w:r>
            <w:r w:rsidRPr="00D016E8">
              <w:rPr>
                <w:rFonts w:ascii="Arial" w:hAnsi="Arial" w:cs="Arial"/>
                <w:sz w:val="20"/>
              </w:rPr>
              <w:t xml:space="preserve">effectively </w:t>
            </w:r>
            <w:r w:rsidR="00B036FD" w:rsidRPr="00D016E8">
              <w:rPr>
                <w:rFonts w:ascii="Arial" w:hAnsi="Arial" w:cs="Arial"/>
                <w:sz w:val="20"/>
              </w:rPr>
              <w:t xml:space="preserve">on the </w:t>
            </w:r>
            <w:r w:rsidRPr="00D016E8">
              <w:rPr>
                <w:rFonts w:ascii="Arial" w:hAnsi="Arial" w:cs="Arial"/>
                <w:sz w:val="20"/>
              </w:rPr>
              <w:t>deliver</w:t>
            </w:r>
            <w:r w:rsidR="00B036FD" w:rsidRPr="00D016E8">
              <w:rPr>
                <w:rFonts w:ascii="Arial" w:hAnsi="Arial" w:cs="Arial"/>
                <w:sz w:val="20"/>
              </w:rPr>
              <w:t>y of system</w:t>
            </w:r>
            <w:r w:rsidRPr="00D016E8">
              <w:rPr>
                <w:rFonts w:ascii="Arial" w:hAnsi="Arial" w:cs="Arial"/>
                <w:sz w:val="20"/>
              </w:rPr>
              <w:t xml:space="preserve"> i</w:t>
            </w:r>
            <w:r w:rsidR="00B036FD" w:rsidRPr="00D016E8">
              <w:rPr>
                <w:rFonts w:ascii="Arial" w:hAnsi="Arial" w:cs="Arial"/>
                <w:sz w:val="20"/>
              </w:rPr>
              <w:t>ntegration solutions.</w:t>
            </w:r>
          </w:p>
          <w:p w14:paraId="65672E9E" w14:textId="38046CE9" w:rsidR="008F4D19" w:rsidRPr="00D016E8" w:rsidRDefault="008F4D19" w:rsidP="00A85A63">
            <w:pPr>
              <w:pStyle w:val="ListParagraph"/>
              <w:numPr>
                <w:ilvl w:val="0"/>
                <w:numId w:val="18"/>
              </w:numPr>
              <w:ind w:left="741" w:hanging="284"/>
              <w:rPr>
                <w:rFonts w:ascii="Arial" w:hAnsi="Arial" w:cs="Arial"/>
                <w:b/>
                <w:sz w:val="20"/>
                <w:u w:val="single"/>
              </w:rPr>
            </w:pPr>
            <w:r w:rsidRPr="00D016E8">
              <w:rPr>
                <w:rFonts w:ascii="Arial" w:hAnsi="Arial" w:cs="Arial"/>
                <w:sz w:val="20"/>
              </w:rPr>
              <w:t xml:space="preserve">Errors of judgement or a failure to follow documented procedures may result in the loss of data, security breaches or impact on the ability of the University to perform critical research, </w:t>
            </w:r>
            <w:proofErr w:type="gramStart"/>
            <w:r w:rsidRPr="00D016E8">
              <w:rPr>
                <w:rFonts w:ascii="Arial" w:hAnsi="Arial" w:cs="Arial"/>
                <w:sz w:val="20"/>
              </w:rPr>
              <w:t>teaching</w:t>
            </w:r>
            <w:proofErr w:type="gramEnd"/>
            <w:r w:rsidRPr="00D016E8">
              <w:rPr>
                <w:rFonts w:ascii="Arial" w:hAnsi="Arial" w:cs="Arial"/>
                <w:sz w:val="20"/>
              </w:rPr>
              <w:t xml:space="preserve"> and business support activities.</w:t>
            </w:r>
          </w:p>
          <w:p w14:paraId="26597075" w14:textId="77777777" w:rsidR="009C0008" w:rsidRPr="00D016E8" w:rsidRDefault="009C0008" w:rsidP="009C0008">
            <w:pPr>
              <w:pStyle w:val="ListParagraph"/>
              <w:spacing w:after="0"/>
              <w:ind w:left="284"/>
              <w:rPr>
                <w:rFonts w:ascii="Arial" w:hAnsi="Arial" w:cs="Arial"/>
                <w:sz w:val="20"/>
              </w:rPr>
            </w:pPr>
          </w:p>
        </w:tc>
      </w:tr>
      <w:tr w:rsidR="00366DF8" w:rsidRPr="00687A6A" w14:paraId="4025E4A6" w14:textId="77777777" w:rsidTr="00806745">
        <w:trPr>
          <w:trHeight w:val="1340"/>
        </w:trPr>
        <w:tc>
          <w:tcPr>
            <w:tcW w:w="5000" w:type="pct"/>
            <w:gridSpan w:val="6"/>
          </w:tcPr>
          <w:p w14:paraId="2987A370" w14:textId="77777777" w:rsidR="00366DF8" w:rsidRPr="00D016E8" w:rsidRDefault="00366DF8" w:rsidP="005D2CF0">
            <w:pPr>
              <w:autoSpaceDE w:val="0"/>
              <w:autoSpaceDN w:val="0"/>
              <w:adjustRightInd w:val="0"/>
              <w:spacing w:after="0"/>
              <w:rPr>
                <w:rFonts w:ascii="Arial" w:hAnsi="Arial" w:cs="Arial"/>
                <w:i/>
                <w:sz w:val="16"/>
                <w:szCs w:val="16"/>
              </w:rPr>
            </w:pPr>
            <w:r w:rsidRPr="00D016E8">
              <w:rPr>
                <w:rFonts w:ascii="Arial" w:hAnsi="Arial" w:cs="Arial"/>
                <w:b/>
                <w:sz w:val="20"/>
                <w:u w:val="single"/>
              </w:rPr>
              <w:t xml:space="preserve">Supplementary Information </w:t>
            </w:r>
          </w:p>
          <w:p w14:paraId="5395D016" w14:textId="77777777" w:rsidR="006C1ED0" w:rsidRPr="00D016E8" w:rsidRDefault="006C1ED0" w:rsidP="00B61F52">
            <w:pPr>
              <w:pStyle w:val="ListParagraph"/>
              <w:numPr>
                <w:ilvl w:val="0"/>
                <w:numId w:val="18"/>
              </w:numPr>
              <w:ind w:left="741" w:hanging="284"/>
              <w:rPr>
                <w:rFonts w:ascii="Arial" w:hAnsi="Arial" w:cs="Arial"/>
                <w:sz w:val="20"/>
              </w:rPr>
            </w:pPr>
            <w:r w:rsidRPr="00D016E8">
              <w:rPr>
                <w:rFonts w:ascii="Arial" w:hAnsi="Arial" w:cs="Arial"/>
                <w:sz w:val="20"/>
              </w:rPr>
              <w:t xml:space="preserve">The post holder is responsible for providing high levels of customer service and a professional image both on the telephone, via email and in person to those </w:t>
            </w:r>
            <w:proofErr w:type="gramStart"/>
            <w:r w:rsidRPr="00D016E8">
              <w:rPr>
                <w:rFonts w:ascii="Arial" w:hAnsi="Arial" w:cs="Arial"/>
                <w:sz w:val="20"/>
              </w:rPr>
              <w:t>making contact with</w:t>
            </w:r>
            <w:proofErr w:type="gramEnd"/>
            <w:r w:rsidRPr="00D016E8">
              <w:rPr>
                <w:rFonts w:ascii="Arial" w:hAnsi="Arial" w:cs="Arial"/>
                <w:sz w:val="20"/>
              </w:rPr>
              <w:t xml:space="preserve"> them. This includes keeping customers informed of the progress of their </w:t>
            </w:r>
            <w:r w:rsidR="00B036FD" w:rsidRPr="00D016E8">
              <w:rPr>
                <w:rFonts w:ascii="Arial" w:hAnsi="Arial" w:cs="Arial"/>
                <w:sz w:val="20"/>
              </w:rPr>
              <w:t>support request</w:t>
            </w:r>
            <w:r w:rsidRPr="00D016E8">
              <w:rPr>
                <w:rFonts w:ascii="Arial" w:hAnsi="Arial" w:cs="Arial"/>
                <w:sz w:val="20"/>
              </w:rPr>
              <w:t xml:space="preserve"> at each stage of resolution. They are expected to track requests using the </w:t>
            </w:r>
            <w:r w:rsidR="00280658" w:rsidRPr="00D016E8">
              <w:rPr>
                <w:rFonts w:ascii="Arial" w:hAnsi="Arial" w:cs="Arial"/>
                <w:sz w:val="20"/>
              </w:rPr>
              <w:t>IT Service Desk system</w:t>
            </w:r>
            <w:r w:rsidRPr="00D016E8">
              <w:rPr>
                <w:rFonts w:ascii="Arial" w:hAnsi="Arial" w:cs="Arial"/>
                <w:sz w:val="20"/>
              </w:rPr>
              <w:t>, updating requests frequently and accurately.</w:t>
            </w:r>
          </w:p>
          <w:p w14:paraId="355CB203" w14:textId="77777777" w:rsidR="00366DF8" w:rsidRPr="00D016E8" w:rsidRDefault="00C56935" w:rsidP="00B61F52">
            <w:pPr>
              <w:pStyle w:val="ListParagraph"/>
              <w:numPr>
                <w:ilvl w:val="0"/>
                <w:numId w:val="18"/>
              </w:numPr>
              <w:ind w:left="741" w:hanging="284"/>
              <w:rPr>
                <w:rFonts w:ascii="Arial" w:hAnsi="Arial" w:cs="Arial"/>
                <w:sz w:val="20"/>
              </w:rPr>
            </w:pPr>
            <w:r w:rsidRPr="00D016E8">
              <w:rPr>
                <w:rFonts w:ascii="Arial" w:hAnsi="Arial" w:cs="Arial"/>
                <w:sz w:val="20"/>
              </w:rPr>
              <w:t xml:space="preserve">The post holder </w:t>
            </w:r>
            <w:r w:rsidR="00280658" w:rsidRPr="00D016E8">
              <w:rPr>
                <w:rFonts w:ascii="Arial" w:hAnsi="Arial" w:cs="Arial"/>
                <w:sz w:val="20"/>
              </w:rPr>
              <w:t>must be able to communicate confidently and effectively to set and manage customer expectations.</w:t>
            </w:r>
          </w:p>
        </w:tc>
      </w:tr>
      <w:tr w:rsidR="00366DF8" w:rsidRPr="00687A6A" w14:paraId="0166366C" w14:textId="77777777" w:rsidTr="00806745">
        <w:tblPrEx>
          <w:tblLook w:val="01E0" w:firstRow="1" w:lastRow="1" w:firstColumn="1" w:lastColumn="1" w:noHBand="0" w:noVBand="0"/>
        </w:tblPrEx>
        <w:trPr>
          <w:trHeight w:val="535"/>
        </w:trPr>
        <w:tc>
          <w:tcPr>
            <w:tcW w:w="5000" w:type="pct"/>
            <w:gridSpan w:val="6"/>
            <w:shd w:val="clear" w:color="auto" w:fill="99CCFF"/>
          </w:tcPr>
          <w:p w14:paraId="08C179B1" w14:textId="77777777" w:rsidR="00366DF8" w:rsidRPr="00D016E8" w:rsidRDefault="00366DF8" w:rsidP="00D07A23">
            <w:pPr>
              <w:spacing w:before="120" w:after="120" w:line="240" w:lineRule="exact"/>
              <w:jc w:val="left"/>
              <w:rPr>
                <w:rFonts w:ascii="Arial" w:hAnsi="Arial" w:cs="Arial"/>
                <w:b/>
                <w:sz w:val="20"/>
              </w:rPr>
            </w:pPr>
            <w:r w:rsidRPr="00D016E8">
              <w:rPr>
                <w:rFonts w:ascii="Arial" w:hAnsi="Arial" w:cs="Arial"/>
                <w:b/>
                <w:sz w:val="20"/>
              </w:rPr>
              <w:t xml:space="preserve">Person Specification </w:t>
            </w:r>
            <w:r w:rsidRPr="00D016E8">
              <w:rPr>
                <w:rFonts w:ascii="Arial" w:hAnsi="Arial" w:cs="Arial"/>
                <w:sz w:val="16"/>
                <w:szCs w:val="16"/>
              </w:rPr>
              <w:t xml:space="preserve">This section describes the </w:t>
            </w:r>
            <w:proofErr w:type="gramStart"/>
            <w:r w:rsidRPr="00D016E8">
              <w:rPr>
                <w:rFonts w:ascii="Arial" w:hAnsi="Arial" w:cs="Arial"/>
                <w:sz w:val="16"/>
                <w:szCs w:val="16"/>
              </w:rPr>
              <w:t>sum total</w:t>
            </w:r>
            <w:proofErr w:type="gramEnd"/>
            <w:r w:rsidRPr="00D016E8">
              <w:rPr>
                <w:rFonts w:ascii="Arial" w:hAnsi="Arial" w:cs="Arial"/>
                <w:sz w:val="16"/>
                <w:szCs w:val="16"/>
              </w:rPr>
              <w:t xml:space="preserve"> of knowledge, experience &amp; competence required by the post holder that is necessary for standard acceptable performance in carrying out this role.</w:t>
            </w:r>
          </w:p>
        </w:tc>
      </w:tr>
      <w:tr w:rsidR="00366DF8" w:rsidRPr="008C74EC" w14:paraId="64249DA2" w14:textId="77777777" w:rsidTr="00806745">
        <w:tblPrEx>
          <w:tblLook w:val="01E0" w:firstRow="1" w:lastRow="1" w:firstColumn="1" w:lastColumn="1" w:noHBand="0" w:noVBand="0"/>
        </w:tblPrEx>
        <w:trPr>
          <w:trHeight w:val="203"/>
        </w:trPr>
        <w:tc>
          <w:tcPr>
            <w:tcW w:w="4653" w:type="pct"/>
            <w:gridSpan w:val="5"/>
          </w:tcPr>
          <w:p w14:paraId="49428CC6" w14:textId="77777777" w:rsidR="00366DF8" w:rsidRPr="00D016E8" w:rsidRDefault="00366DF8" w:rsidP="00614BEC">
            <w:pPr>
              <w:spacing w:before="120" w:after="120" w:line="240" w:lineRule="exact"/>
              <w:rPr>
                <w:rFonts w:ascii="Arial" w:hAnsi="Arial" w:cs="Arial"/>
                <w:b/>
                <w:sz w:val="20"/>
              </w:rPr>
            </w:pPr>
            <w:r w:rsidRPr="00D016E8">
              <w:rPr>
                <w:rFonts w:ascii="Arial" w:hAnsi="Arial" w:cs="Arial"/>
                <w:b/>
                <w:sz w:val="20"/>
              </w:rPr>
              <w:t>Qualifications and Professional Memberships</w:t>
            </w:r>
          </w:p>
        </w:tc>
        <w:tc>
          <w:tcPr>
            <w:tcW w:w="347" w:type="pct"/>
          </w:tcPr>
          <w:p w14:paraId="191F62F9" w14:textId="77777777" w:rsidR="00366DF8" w:rsidRPr="00CC75BF" w:rsidRDefault="00366DF8" w:rsidP="00A65E42">
            <w:pPr>
              <w:spacing w:before="120" w:after="120" w:line="240" w:lineRule="exact"/>
              <w:jc w:val="center"/>
              <w:rPr>
                <w:rFonts w:ascii="Frutiger LT Std 45 Light" w:hAnsi="Frutiger LT Std 45 Light"/>
                <w:b/>
                <w:sz w:val="20"/>
              </w:rPr>
            </w:pPr>
          </w:p>
        </w:tc>
      </w:tr>
      <w:tr w:rsidR="00B036FD" w:rsidRPr="00A42997" w14:paraId="4B5D0D88" w14:textId="77777777" w:rsidTr="00806745">
        <w:tblPrEx>
          <w:tblLook w:val="01E0" w:firstRow="1" w:lastRow="1" w:firstColumn="1" w:lastColumn="1" w:noHBand="0" w:noVBand="0"/>
        </w:tblPrEx>
        <w:tc>
          <w:tcPr>
            <w:tcW w:w="4653" w:type="pct"/>
            <w:gridSpan w:val="5"/>
          </w:tcPr>
          <w:p w14:paraId="6BC02C03" w14:textId="77777777" w:rsidR="00151BA4" w:rsidRPr="00D016E8" w:rsidRDefault="00151BA4" w:rsidP="00151BA4">
            <w:pPr>
              <w:spacing w:after="0"/>
              <w:jc w:val="left"/>
              <w:rPr>
                <w:rFonts w:ascii="Arial" w:hAnsi="Arial" w:cs="Arial"/>
                <w:sz w:val="20"/>
                <w:lang w:val="en-US"/>
              </w:rPr>
            </w:pPr>
            <w:r w:rsidRPr="00D016E8">
              <w:rPr>
                <w:rFonts w:ascii="Arial" w:hAnsi="Arial" w:cs="Arial"/>
                <w:sz w:val="20"/>
                <w:lang w:val="en-US"/>
              </w:rPr>
              <w:t xml:space="preserve">Degree, HND, NVQ 4 qualified or equivalent in relevant subject/relevant formal training, plus </w:t>
            </w:r>
            <w:proofErr w:type="gramStart"/>
            <w:r w:rsidRPr="00D016E8">
              <w:rPr>
                <w:rFonts w:ascii="Arial" w:hAnsi="Arial" w:cs="Arial"/>
                <w:sz w:val="20"/>
                <w:lang w:val="en-US"/>
              </w:rPr>
              <w:t>a number of</w:t>
            </w:r>
            <w:proofErr w:type="gramEnd"/>
            <w:r w:rsidRPr="00D016E8">
              <w:rPr>
                <w:rFonts w:ascii="Arial" w:hAnsi="Arial" w:cs="Arial"/>
                <w:sz w:val="20"/>
                <w:lang w:val="en-US"/>
              </w:rPr>
              <w:t xml:space="preserve"> years' experience in similar or related roles.</w:t>
            </w:r>
          </w:p>
          <w:p w14:paraId="466558F7" w14:textId="77777777" w:rsidR="00151BA4" w:rsidRPr="00D016E8" w:rsidRDefault="00151BA4" w:rsidP="00151BA4">
            <w:pPr>
              <w:spacing w:after="0"/>
              <w:jc w:val="left"/>
              <w:rPr>
                <w:rFonts w:ascii="Arial" w:hAnsi="Arial" w:cs="Arial"/>
                <w:sz w:val="20"/>
                <w:lang w:val="en-US"/>
              </w:rPr>
            </w:pPr>
            <w:r w:rsidRPr="00D016E8">
              <w:rPr>
                <w:rFonts w:ascii="Arial" w:hAnsi="Arial" w:cs="Arial"/>
                <w:sz w:val="20"/>
                <w:lang w:val="en-US"/>
              </w:rPr>
              <w:t>Or:</w:t>
            </w:r>
          </w:p>
          <w:p w14:paraId="3912C888" w14:textId="67A8CE45" w:rsidR="00B036FD" w:rsidRPr="00D016E8" w:rsidRDefault="00151BA4" w:rsidP="00151BA4">
            <w:pPr>
              <w:spacing w:after="0"/>
              <w:jc w:val="left"/>
              <w:rPr>
                <w:rFonts w:ascii="Arial" w:hAnsi="Arial" w:cs="Arial"/>
                <w:sz w:val="20"/>
                <w:highlight w:val="yellow"/>
              </w:rPr>
            </w:pPr>
            <w:r w:rsidRPr="00D016E8">
              <w:rPr>
                <w:rFonts w:ascii="Arial" w:hAnsi="Arial" w:cs="Arial"/>
                <w:sz w:val="20"/>
                <w:lang w:val="en-US"/>
              </w:rPr>
              <w:t>Significant vocational experience, demonstrating development through involvement in a series of progressively more demanding relevant work/roles, and the acquisition of appropriate professional or specialist knowledge</w:t>
            </w:r>
          </w:p>
        </w:tc>
        <w:tc>
          <w:tcPr>
            <w:tcW w:w="347" w:type="pct"/>
          </w:tcPr>
          <w:p w14:paraId="20A3EA37" w14:textId="77777777" w:rsidR="00B036FD" w:rsidRPr="00B036FD" w:rsidRDefault="00151BA4" w:rsidP="00B94639">
            <w:pPr>
              <w:spacing w:before="60" w:after="60" w:line="240" w:lineRule="exact"/>
              <w:jc w:val="center"/>
              <w:rPr>
                <w:rFonts w:ascii="Frutiger LT Std 45 Light" w:hAnsi="Frutiger LT Std 45 Light" w:cs="Arial"/>
                <w:sz w:val="20"/>
                <w:highlight w:val="yellow"/>
              </w:rPr>
            </w:pPr>
            <w:r w:rsidRPr="00151BA4">
              <w:rPr>
                <w:rFonts w:ascii="Frutiger LT Std 45 Light" w:hAnsi="Frutiger LT Std 45 Light" w:cs="Arial"/>
                <w:sz w:val="20"/>
              </w:rPr>
              <w:t>E</w:t>
            </w:r>
          </w:p>
        </w:tc>
      </w:tr>
      <w:tr w:rsidR="00B44E7A" w:rsidRPr="00A42997" w14:paraId="0E5D6B74" w14:textId="77777777" w:rsidTr="00806745">
        <w:tblPrEx>
          <w:tblLook w:val="01E0" w:firstRow="1" w:lastRow="1" w:firstColumn="1" w:lastColumn="1" w:noHBand="0" w:noVBand="0"/>
        </w:tblPrEx>
        <w:tc>
          <w:tcPr>
            <w:tcW w:w="4653" w:type="pct"/>
            <w:gridSpan w:val="5"/>
          </w:tcPr>
          <w:p w14:paraId="4BDCF42C" w14:textId="1E3AF431" w:rsidR="00B44E7A" w:rsidRPr="00D016E8" w:rsidRDefault="006178B4" w:rsidP="00CE6473">
            <w:pPr>
              <w:spacing w:before="60" w:after="60" w:line="240" w:lineRule="exact"/>
              <w:rPr>
                <w:rFonts w:ascii="Arial" w:hAnsi="Arial" w:cs="Arial"/>
                <w:sz w:val="20"/>
              </w:rPr>
            </w:pPr>
            <w:r w:rsidRPr="00D016E8">
              <w:rPr>
                <w:rStyle w:val="contentpasted2"/>
                <w:rFonts w:ascii="Arial" w:hAnsi="Arial" w:cs="Arial"/>
                <w:sz w:val="20"/>
              </w:rPr>
              <w:t>Appropriate technical qualification or experience (i.e. Azure Logic Apps, Service Bus, API Management and SSIS) </w:t>
            </w:r>
          </w:p>
        </w:tc>
        <w:tc>
          <w:tcPr>
            <w:tcW w:w="347" w:type="pct"/>
          </w:tcPr>
          <w:p w14:paraId="769006AF" w14:textId="5C113A83" w:rsidR="00B44E7A" w:rsidRDefault="00CC6B31" w:rsidP="00CA34DD">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E</w:t>
            </w:r>
          </w:p>
        </w:tc>
      </w:tr>
      <w:tr w:rsidR="00366DF8" w:rsidRPr="00A42997" w14:paraId="15B4146D" w14:textId="77777777" w:rsidTr="00806745">
        <w:tblPrEx>
          <w:tblLook w:val="01E0" w:firstRow="1" w:lastRow="1" w:firstColumn="1" w:lastColumn="1" w:noHBand="0" w:noVBand="0"/>
        </w:tblPrEx>
        <w:tc>
          <w:tcPr>
            <w:tcW w:w="4653" w:type="pct"/>
            <w:gridSpan w:val="5"/>
          </w:tcPr>
          <w:p w14:paraId="30EFE8A1" w14:textId="77777777" w:rsidR="00366DF8" w:rsidRPr="00D016E8" w:rsidRDefault="00E065C5" w:rsidP="00E065C5">
            <w:pPr>
              <w:spacing w:before="60" w:after="60" w:line="240" w:lineRule="exact"/>
              <w:rPr>
                <w:rFonts w:ascii="Arial" w:hAnsi="Arial" w:cs="Arial"/>
                <w:sz w:val="20"/>
              </w:rPr>
            </w:pPr>
            <w:r w:rsidRPr="00D016E8">
              <w:rPr>
                <w:rFonts w:ascii="Arial" w:hAnsi="Arial" w:cs="Arial"/>
                <w:sz w:val="20"/>
              </w:rPr>
              <w:lastRenderedPageBreak/>
              <w:t>ITIL Foundation Service Management qualification</w:t>
            </w:r>
          </w:p>
        </w:tc>
        <w:tc>
          <w:tcPr>
            <w:tcW w:w="347" w:type="pct"/>
          </w:tcPr>
          <w:p w14:paraId="7EBC37C2" w14:textId="77777777" w:rsidR="00366DF8" w:rsidRPr="00CC75BF" w:rsidRDefault="00340EFA" w:rsidP="00CA34DD">
            <w:pPr>
              <w:spacing w:before="60" w:after="60" w:line="240" w:lineRule="exact"/>
              <w:jc w:val="center"/>
              <w:rPr>
                <w:rFonts w:ascii="Frutiger LT Std 45 Light" w:hAnsi="Frutiger LT Std 45 Light"/>
                <w:sz w:val="20"/>
              </w:rPr>
            </w:pPr>
            <w:r>
              <w:rPr>
                <w:rFonts w:ascii="Frutiger LT Std 45 Light" w:hAnsi="Frutiger LT Std 45 Light" w:cs="Arial"/>
                <w:sz w:val="20"/>
              </w:rPr>
              <w:t>D</w:t>
            </w:r>
          </w:p>
        </w:tc>
      </w:tr>
      <w:tr w:rsidR="00366DF8" w:rsidRPr="00A42997" w14:paraId="23F0C431" w14:textId="77777777" w:rsidTr="00806745">
        <w:tblPrEx>
          <w:tblLook w:val="01E0" w:firstRow="1" w:lastRow="1" w:firstColumn="1" w:lastColumn="1" w:noHBand="0" w:noVBand="0"/>
        </w:tblPrEx>
        <w:tc>
          <w:tcPr>
            <w:tcW w:w="3996" w:type="pct"/>
            <w:gridSpan w:val="4"/>
          </w:tcPr>
          <w:p w14:paraId="38805252" w14:textId="77777777" w:rsidR="00366DF8" w:rsidRPr="00D016E8" w:rsidRDefault="00366DF8" w:rsidP="00614BEC">
            <w:pPr>
              <w:spacing w:before="120" w:after="120" w:line="240" w:lineRule="exact"/>
              <w:rPr>
                <w:rFonts w:ascii="Arial" w:hAnsi="Arial" w:cs="Arial"/>
                <w:b/>
                <w:sz w:val="20"/>
              </w:rPr>
            </w:pPr>
            <w:r w:rsidRPr="00D016E8">
              <w:rPr>
                <w:rFonts w:ascii="Arial" w:hAnsi="Arial" w:cs="Arial"/>
              </w:rPr>
              <w:br w:type="page"/>
            </w:r>
            <w:r w:rsidRPr="00D016E8">
              <w:rPr>
                <w:rFonts w:ascii="Arial" w:hAnsi="Arial" w:cs="Arial"/>
              </w:rPr>
              <w:br w:type="page"/>
            </w:r>
            <w:r w:rsidRPr="00D016E8">
              <w:rPr>
                <w:rFonts w:ascii="Arial" w:hAnsi="Arial" w:cs="Arial"/>
              </w:rPr>
              <w:br w:type="page"/>
            </w:r>
            <w:r w:rsidRPr="00D016E8">
              <w:rPr>
                <w:rFonts w:ascii="Arial" w:hAnsi="Arial" w:cs="Arial"/>
                <w:b/>
                <w:sz w:val="20"/>
              </w:rPr>
              <w:t xml:space="preserve">Technical Competencies (Experience and Knowledge) </w:t>
            </w:r>
            <w:r w:rsidRPr="00D016E8">
              <w:rPr>
                <w:rFonts w:ascii="Arial" w:hAnsi="Arial" w:cs="Arial"/>
                <w:sz w:val="16"/>
                <w:szCs w:val="16"/>
              </w:rPr>
              <w:t>This section contains the level of competency required to carry out the role (please refer to the Competency Framework for clarification where needed and the Job Matching Guidance).</w:t>
            </w:r>
          </w:p>
        </w:tc>
        <w:tc>
          <w:tcPr>
            <w:tcW w:w="658" w:type="pct"/>
          </w:tcPr>
          <w:p w14:paraId="2DE2DA86" w14:textId="77777777" w:rsidR="00366DF8" w:rsidRPr="00CC75BF" w:rsidRDefault="00366DF8" w:rsidP="004F3677">
            <w:pPr>
              <w:spacing w:before="120" w:after="120" w:line="240" w:lineRule="exact"/>
              <w:jc w:val="center"/>
              <w:rPr>
                <w:rFonts w:ascii="Frutiger LT Std 45 Light" w:hAnsi="Frutiger LT Std 45 Light"/>
                <w:b/>
                <w:sz w:val="20"/>
              </w:rPr>
            </w:pPr>
            <w:r w:rsidRPr="00CC75BF">
              <w:rPr>
                <w:rFonts w:ascii="Frutiger LT Std 45 Light" w:hAnsi="Frutiger LT Std 45 Light"/>
                <w:b/>
                <w:sz w:val="20"/>
              </w:rPr>
              <w:t>Essential/</w:t>
            </w:r>
            <w:r w:rsidRPr="00CC75BF">
              <w:rPr>
                <w:rFonts w:ascii="Frutiger LT Std 45 Light" w:hAnsi="Frutiger LT Std 45 Light"/>
                <w:b/>
                <w:sz w:val="20"/>
              </w:rPr>
              <w:br/>
              <w:t>Desirable</w:t>
            </w:r>
          </w:p>
        </w:tc>
        <w:tc>
          <w:tcPr>
            <w:tcW w:w="347" w:type="pct"/>
          </w:tcPr>
          <w:p w14:paraId="72E60C23" w14:textId="77777777" w:rsidR="00366DF8" w:rsidRDefault="00366DF8" w:rsidP="002A1DE4">
            <w:pPr>
              <w:spacing w:before="120" w:after="0" w:line="240" w:lineRule="exact"/>
              <w:jc w:val="center"/>
              <w:rPr>
                <w:rFonts w:ascii="Frutiger LT Std 45 Light" w:hAnsi="Frutiger LT Std 45 Light"/>
                <w:b/>
                <w:sz w:val="20"/>
              </w:rPr>
            </w:pPr>
            <w:r w:rsidRPr="00CC75BF">
              <w:rPr>
                <w:rFonts w:ascii="Frutiger LT Std 45 Light" w:hAnsi="Frutiger LT Std 45 Light"/>
                <w:b/>
                <w:sz w:val="20"/>
              </w:rPr>
              <w:t>Level</w:t>
            </w:r>
          </w:p>
          <w:p w14:paraId="7E6C8329" w14:textId="77777777" w:rsidR="00366DF8" w:rsidRPr="00CC75BF" w:rsidRDefault="00366DF8" w:rsidP="002A1DE4">
            <w:pPr>
              <w:spacing w:after="0" w:line="240" w:lineRule="exact"/>
              <w:jc w:val="center"/>
              <w:rPr>
                <w:rFonts w:ascii="Frutiger LT Std 45 Light" w:hAnsi="Frutiger LT Std 45 Light"/>
                <w:b/>
                <w:sz w:val="20"/>
              </w:rPr>
            </w:pPr>
            <w:r>
              <w:rPr>
                <w:rFonts w:ascii="Frutiger LT Std 45 Light" w:hAnsi="Frutiger LT Std 45 Light"/>
                <w:b/>
                <w:sz w:val="20"/>
              </w:rPr>
              <w:t>1-3</w:t>
            </w:r>
          </w:p>
        </w:tc>
      </w:tr>
      <w:tr w:rsidR="00E065C5" w:rsidRPr="00A42997" w14:paraId="0A531A2A" w14:textId="77777777" w:rsidTr="00806745">
        <w:tblPrEx>
          <w:tblLook w:val="01E0" w:firstRow="1" w:lastRow="1" w:firstColumn="1" w:lastColumn="1" w:noHBand="0" w:noVBand="0"/>
        </w:tblPrEx>
        <w:tc>
          <w:tcPr>
            <w:tcW w:w="3996" w:type="pct"/>
            <w:gridSpan w:val="4"/>
          </w:tcPr>
          <w:p w14:paraId="66A34EDC" w14:textId="4B07FFBE" w:rsidR="00E065C5" w:rsidRPr="00D016E8" w:rsidRDefault="009E1EF5" w:rsidP="009E199B">
            <w:pPr>
              <w:spacing w:before="120" w:after="120" w:line="240" w:lineRule="exact"/>
              <w:rPr>
                <w:rFonts w:ascii="Arial" w:hAnsi="Arial" w:cs="Arial"/>
                <w:sz w:val="20"/>
              </w:rPr>
            </w:pPr>
            <w:r w:rsidRPr="00D016E8">
              <w:rPr>
                <w:rFonts w:ascii="Arial" w:hAnsi="Arial" w:cs="Arial"/>
                <w:sz w:val="20"/>
              </w:rPr>
              <w:t>An understanding</w:t>
            </w:r>
            <w:r w:rsidR="001A5A76" w:rsidRPr="00D016E8">
              <w:rPr>
                <w:rFonts w:ascii="Arial" w:hAnsi="Arial" w:cs="Arial"/>
                <w:sz w:val="20"/>
              </w:rPr>
              <w:t xml:space="preserve"> of </w:t>
            </w:r>
            <w:r w:rsidR="00A12820" w:rsidRPr="00D016E8">
              <w:rPr>
                <w:rFonts w:ascii="Arial" w:hAnsi="Arial" w:cs="Arial"/>
                <w:sz w:val="20"/>
              </w:rPr>
              <w:t>system integration</w:t>
            </w:r>
            <w:r w:rsidRPr="00D016E8">
              <w:rPr>
                <w:rFonts w:ascii="Arial" w:hAnsi="Arial" w:cs="Arial"/>
                <w:sz w:val="20"/>
              </w:rPr>
              <w:t>, the princip</w:t>
            </w:r>
            <w:r w:rsidR="006E7E2B" w:rsidRPr="00D016E8">
              <w:rPr>
                <w:rFonts w:ascii="Arial" w:hAnsi="Arial" w:cs="Arial"/>
                <w:sz w:val="20"/>
              </w:rPr>
              <w:t xml:space="preserve">le of middleware, </w:t>
            </w:r>
            <w:r w:rsidRPr="00D016E8">
              <w:rPr>
                <w:rFonts w:ascii="Arial" w:hAnsi="Arial" w:cs="Arial"/>
                <w:sz w:val="20"/>
              </w:rPr>
              <w:t>the complexities of transferring data between systems from both a technical and data accountability perspective</w:t>
            </w:r>
            <w:r w:rsidR="001A5A76" w:rsidRPr="00D016E8">
              <w:rPr>
                <w:rFonts w:ascii="Arial" w:hAnsi="Arial" w:cs="Arial"/>
                <w:sz w:val="20"/>
              </w:rPr>
              <w:t>.</w:t>
            </w:r>
          </w:p>
        </w:tc>
        <w:tc>
          <w:tcPr>
            <w:tcW w:w="658" w:type="pct"/>
          </w:tcPr>
          <w:p w14:paraId="22153D91" w14:textId="77777777" w:rsidR="00E065C5" w:rsidRPr="00EA7094" w:rsidRDefault="00E065C5" w:rsidP="00A65E42">
            <w:pPr>
              <w:spacing w:before="60" w:after="60" w:line="240" w:lineRule="exact"/>
              <w:jc w:val="center"/>
              <w:rPr>
                <w:rFonts w:ascii="Frutiger LT Std 45 Light" w:hAnsi="Frutiger LT Std 45 Light"/>
                <w:sz w:val="20"/>
              </w:rPr>
            </w:pPr>
            <w:r>
              <w:rPr>
                <w:rFonts w:ascii="Frutiger LT Std 45 Light" w:hAnsi="Frutiger LT Std 45 Light" w:cs="Arial"/>
                <w:sz w:val="20"/>
              </w:rPr>
              <w:t>E</w:t>
            </w:r>
          </w:p>
        </w:tc>
        <w:tc>
          <w:tcPr>
            <w:tcW w:w="347" w:type="pct"/>
          </w:tcPr>
          <w:p w14:paraId="23E7AFE1" w14:textId="77777777" w:rsidR="00E065C5" w:rsidRPr="00EA7094" w:rsidRDefault="00B036FD" w:rsidP="00A65E42">
            <w:pPr>
              <w:spacing w:before="60" w:after="60" w:line="240" w:lineRule="exact"/>
              <w:jc w:val="center"/>
              <w:rPr>
                <w:rFonts w:ascii="Frutiger LT Std 45 Light" w:hAnsi="Frutiger LT Std 45 Light"/>
                <w:sz w:val="20"/>
              </w:rPr>
            </w:pPr>
            <w:r>
              <w:rPr>
                <w:rFonts w:ascii="Frutiger LT Std 45 Light" w:hAnsi="Frutiger LT Std 45 Light" w:cs="Arial"/>
                <w:sz w:val="20"/>
              </w:rPr>
              <w:t>3</w:t>
            </w:r>
          </w:p>
        </w:tc>
      </w:tr>
      <w:tr w:rsidR="00245C8E" w:rsidRPr="00687A6A" w14:paraId="2517C73D" w14:textId="77777777" w:rsidTr="00806745">
        <w:tblPrEx>
          <w:tblLook w:val="01E0" w:firstRow="1" w:lastRow="1" w:firstColumn="1" w:lastColumn="1" w:noHBand="0" w:noVBand="0"/>
        </w:tblPrEx>
        <w:trPr>
          <w:trHeight w:val="116"/>
        </w:trPr>
        <w:tc>
          <w:tcPr>
            <w:tcW w:w="3996" w:type="pct"/>
            <w:gridSpan w:val="4"/>
          </w:tcPr>
          <w:p w14:paraId="2540BBC3" w14:textId="77777777" w:rsidR="001559ED" w:rsidRPr="00D016E8" w:rsidRDefault="00631D74" w:rsidP="00960A3C">
            <w:pPr>
              <w:spacing w:before="120" w:after="120" w:line="240" w:lineRule="exact"/>
              <w:rPr>
                <w:rStyle w:val="contentpasted3"/>
                <w:rFonts w:ascii="Arial" w:hAnsi="Arial" w:cs="Arial"/>
                <w:sz w:val="20"/>
              </w:rPr>
            </w:pPr>
            <w:r w:rsidRPr="00D016E8">
              <w:rPr>
                <w:rStyle w:val="contentpasted3"/>
                <w:rFonts w:ascii="Arial" w:hAnsi="Arial" w:cs="Arial"/>
                <w:sz w:val="20"/>
              </w:rPr>
              <w:t>Experience of providing solutions using Azure Integration Services (AIS)</w:t>
            </w:r>
            <w:r w:rsidR="001559ED" w:rsidRPr="00D016E8">
              <w:rPr>
                <w:rStyle w:val="contentpasted3"/>
                <w:rFonts w:ascii="Arial" w:hAnsi="Arial" w:cs="Arial"/>
                <w:sz w:val="20"/>
              </w:rPr>
              <w:t>.</w:t>
            </w:r>
            <w:r w:rsidRPr="00D016E8">
              <w:rPr>
                <w:rStyle w:val="contentpasted3"/>
                <w:rFonts w:ascii="Arial" w:hAnsi="Arial" w:cs="Arial"/>
                <w:sz w:val="20"/>
              </w:rPr>
              <w:t xml:space="preserve"> </w:t>
            </w:r>
          </w:p>
          <w:p w14:paraId="311F856A" w14:textId="52050294" w:rsidR="00245C8E" w:rsidRPr="00D016E8" w:rsidRDefault="00631D74" w:rsidP="00960A3C">
            <w:pPr>
              <w:spacing w:before="120" w:after="120" w:line="240" w:lineRule="exact"/>
              <w:rPr>
                <w:rFonts w:ascii="Arial" w:hAnsi="Arial" w:cs="Arial"/>
                <w:sz w:val="20"/>
              </w:rPr>
            </w:pPr>
            <w:r w:rsidRPr="00D016E8">
              <w:rPr>
                <w:rStyle w:val="contentpasted3"/>
                <w:rFonts w:ascii="Arial" w:hAnsi="Arial" w:cs="Arial"/>
                <w:sz w:val="20"/>
              </w:rPr>
              <w:t xml:space="preserve">SQL Server Integration Services (SSIS) </w:t>
            </w:r>
            <w:r w:rsidRPr="00D016E8">
              <w:rPr>
                <w:rStyle w:val="contentpasted3"/>
                <w:rFonts w:ascii="Arial" w:hAnsi="Arial" w:cs="Arial"/>
              </w:rPr>
              <w:t>is beneficial</w:t>
            </w:r>
          </w:p>
        </w:tc>
        <w:tc>
          <w:tcPr>
            <w:tcW w:w="658" w:type="pct"/>
          </w:tcPr>
          <w:p w14:paraId="214E0A47" w14:textId="77777777" w:rsidR="00245C8E" w:rsidRPr="00245C8E" w:rsidRDefault="00245C8E" w:rsidP="00A65E42">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E</w:t>
            </w:r>
          </w:p>
        </w:tc>
        <w:tc>
          <w:tcPr>
            <w:tcW w:w="347" w:type="pct"/>
          </w:tcPr>
          <w:p w14:paraId="49ED064E" w14:textId="4839A7FB" w:rsidR="00245C8E" w:rsidRDefault="00245C8E" w:rsidP="00A65E42">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tc>
      </w:tr>
      <w:tr w:rsidR="00E065C5" w:rsidRPr="00687A6A" w14:paraId="7C34DF9A" w14:textId="77777777" w:rsidTr="00806745">
        <w:tblPrEx>
          <w:tblLook w:val="01E0" w:firstRow="1" w:lastRow="1" w:firstColumn="1" w:lastColumn="1" w:noHBand="0" w:noVBand="0"/>
        </w:tblPrEx>
        <w:trPr>
          <w:trHeight w:val="116"/>
        </w:trPr>
        <w:tc>
          <w:tcPr>
            <w:tcW w:w="3996" w:type="pct"/>
            <w:gridSpan w:val="4"/>
          </w:tcPr>
          <w:p w14:paraId="1C432E07" w14:textId="15A6B819" w:rsidR="00E065C5" w:rsidRPr="00D016E8" w:rsidRDefault="00CE6473" w:rsidP="009E1EF5">
            <w:pPr>
              <w:spacing w:before="120" w:after="120" w:line="240" w:lineRule="exact"/>
              <w:rPr>
                <w:rFonts w:ascii="Arial" w:hAnsi="Arial" w:cs="Arial"/>
                <w:sz w:val="20"/>
              </w:rPr>
            </w:pPr>
            <w:r w:rsidRPr="00D016E8">
              <w:rPr>
                <w:rFonts w:ascii="Arial" w:hAnsi="Arial" w:cs="Arial"/>
                <w:sz w:val="20"/>
              </w:rPr>
              <w:t>Experience with Oracle SQL and/or MS SQL relational databases and tools.</w:t>
            </w:r>
          </w:p>
        </w:tc>
        <w:tc>
          <w:tcPr>
            <w:tcW w:w="658" w:type="pct"/>
          </w:tcPr>
          <w:p w14:paraId="5849853A" w14:textId="77777777" w:rsidR="00E065C5" w:rsidRPr="00B036FD" w:rsidRDefault="00E065C5" w:rsidP="00A65E42">
            <w:pPr>
              <w:spacing w:before="60" w:after="60" w:line="240" w:lineRule="exact"/>
              <w:jc w:val="center"/>
              <w:rPr>
                <w:rFonts w:ascii="Frutiger LT Std 45 Light" w:hAnsi="Frutiger LT Std 45 Light"/>
                <w:sz w:val="20"/>
                <w:highlight w:val="yellow"/>
              </w:rPr>
            </w:pPr>
            <w:r w:rsidRPr="00245C8E">
              <w:rPr>
                <w:rFonts w:ascii="Frutiger LT Std 45 Light" w:hAnsi="Frutiger LT Std 45 Light" w:cs="Arial"/>
                <w:sz w:val="20"/>
              </w:rPr>
              <w:t>E</w:t>
            </w:r>
          </w:p>
        </w:tc>
        <w:tc>
          <w:tcPr>
            <w:tcW w:w="347" w:type="pct"/>
          </w:tcPr>
          <w:p w14:paraId="1788F53D" w14:textId="03A8CCD7" w:rsidR="00E065C5" w:rsidRPr="00EA7094" w:rsidRDefault="00E065C5" w:rsidP="00A65E42">
            <w:pPr>
              <w:spacing w:before="60" w:after="60" w:line="240" w:lineRule="exact"/>
              <w:jc w:val="center"/>
              <w:rPr>
                <w:rFonts w:ascii="Frutiger LT Std 45 Light" w:hAnsi="Frutiger LT Std 45 Light"/>
                <w:sz w:val="20"/>
              </w:rPr>
            </w:pPr>
            <w:r>
              <w:rPr>
                <w:rFonts w:ascii="Frutiger LT Std 45 Light" w:hAnsi="Frutiger LT Std 45 Light" w:cs="Arial"/>
                <w:sz w:val="20"/>
              </w:rPr>
              <w:t>2</w:t>
            </w:r>
          </w:p>
        </w:tc>
      </w:tr>
      <w:tr w:rsidR="00E065C5" w:rsidRPr="00687A6A" w14:paraId="4F3767FB" w14:textId="77777777" w:rsidTr="00806745">
        <w:tblPrEx>
          <w:tblLook w:val="01E0" w:firstRow="1" w:lastRow="1" w:firstColumn="1" w:lastColumn="1" w:noHBand="0" w:noVBand="0"/>
        </w:tblPrEx>
        <w:tc>
          <w:tcPr>
            <w:tcW w:w="3996" w:type="pct"/>
            <w:gridSpan w:val="4"/>
          </w:tcPr>
          <w:p w14:paraId="13730ADD" w14:textId="0C69CE84" w:rsidR="00E065C5" w:rsidRPr="00D016E8" w:rsidRDefault="00CE6473" w:rsidP="00B90A85">
            <w:pPr>
              <w:spacing w:before="120" w:after="120" w:line="240" w:lineRule="exact"/>
              <w:rPr>
                <w:rFonts w:ascii="Arial" w:hAnsi="Arial" w:cs="Arial"/>
                <w:sz w:val="20"/>
              </w:rPr>
            </w:pPr>
            <w:r w:rsidRPr="00D016E8">
              <w:rPr>
                <w:rFonts w:ascii="Arial" w:hAnsi="Arial" w:cs="Arial"/>
                <w:sz w:val="20"/>
              </w:rPr>
              <w:t>An understanding of Web Services/API’s (REST and SOAP), XML/JSON, XSLT.</w:t>
            </w:r>
          </w:p>
        </w:tc>
        <w:tc>
          <w:tcPr>
            <w:tcW w:w="658" w:type="pct"/>
          </w:tcPr>
          <w:p w14:paraId="3F7473C3" w14:textId="77777777" w:rsidR="00E065C5" w:rsidRPr="00B036FD" w:rsidRDefault="00E065C5" w:rsidP="00A65E42">
            <w:pPr>
              <w:spacing w:before="60" w:after="60" w:line="240" w:lineRule="exact"/>
              <w:jc w:val="center"/>
              <w:rPr>
                <w:rFonts w:ascii="Frutiger LT Std 45 Light" w:hAnsi="Frutiger LT Std 45 Light"/>
                <w:sz w:val="20"/>
                <w:highlight w:val="yellow"/>
              </w:rPr>
            </w:pPr>
            <w:r w:rsidRPr="00245C8E">
              <w:rPr>
                <w:rFonts w:ascii="Frutiger LT Std 45 Light" w:hAnsi="Frutiger LT Std 45 Light" w:cs="Arial"/>
                <w:sz w:val="20"/>
              </w:rPr>
              <w:t>E</w:t>
            </w:r>
          </w:p>
        </w:tc>
        <w:tc>
          <w:tcPr>
            <w:tcW w:w="347" w:type="pct"/>
          </w:tcPr>
          <w:p w14:paraId="7189D182" w14:textId="77777777" w:rsidR="00E065C5" w:rsidRPr="00EA7094" w:rsidRDefault="00E065C5" w:rsidP="00A65E42">
            <w:pPr>
              <w:spacing w:before="60" w:after="60" w:line="240" w:lineRule="exact"/>
              <w:jc w:val="center"/>
              <w:rPr>
                <w:rFonts w:ascii="Frutiger LT Std 45 Light" w:hAnsi="Frutiger LT Std 45 Light"/>
                <w:sz w:val="20"/>
              </w:rPr>
            </w:pPr>
            <w:r>
              <w:rPr>
                <w:rFonts w:ascii="Frutiger LT Std 45 Light" w:hAnsi="Frutiger LT Std 45 Light" w:cs="Arial"/>
                <w:sz w:val="20"/>
              </w:rPr>
              <w:t>2</w:t>
            </w:r>
          </w:p>
        </w:tc>
      </w:tr>
      <w:tr w:rsidR="00E065C5" w:rsidRPr="00687A6A" w14:paraId="07DC1692" w14:textId="77777777" w:rsidTr="00806745">
        <w:tblPrEx>
          <w:tblLook w:val="01E0" w:firstRow="1" w:lastRow="1" w:firstColumn="1" w:lastColumn="1" w:noHBand="0" w:noVBand="0"/>
        </w:tblPrEx>
        <w:trPr>
          <w:trHeight w:val="734"/>
        </w:trPr>
        <w:tc>
          <w:tcPr>
            <w:tcW w:w="3996" w:type="pct"/>
            <w:gridSpan w:val="4"/>
          </w:tcPr>
          <w:p w14:paraId="1B9CD67C" w14:textId="22BCBBB5" w:rsidR="004F45B3" w:rsidRPr="00D016E8" w:rsidRDefault="008F4D19">
            <w:pPr>
              <w:spacing w:before="120" w:after="120" w:line="240" w:lineRule="exact"/>
              <w:rPr>
                <w:rFonts w:ascii="Arial" w:hAnsi="Arial" w:cs="Arial"/>
                <w:sz w:val="20"/>
              </w:rPr>
            </w:pPr>
            <w:r w:rsidRPr="00D016E8">
              <w:rPr>
                <w:rFonts w:ascii="Arial" w:hAnsi="Arial" w:cs="Arial"/>
                <w:sz w:val="20"/>
              </w:rPr>
              <w:t xml:space="preserve">Knowledge of authentication and transport security considerations such as OAuth, </w:t>
            </w:r>
            <w:r w:rsidR="006234F5" w:rsidRPr="00D016E8">
              <w:rPr>
                <w:rFonts w:ascii="Arial" w:hAnsi="Arial" w:cs="Arial"/>
                <w:sz w:val="20"/>
              </w:rPr>
              <w:t>SSL,</w:t>
            </w:r>
            <w:r w:rsidRPr="00D016E8">
              <w:rPr>
                <w:rFonts w:ascii="Arial" w:hAnsi="Arial" w:cs="Arial"/>
                <w:sz w:val="20"/>
              </w:rPr>
              <w:t xml:space="preserve"> and HTTPS. </w:t>
            </w:r>
          </w:p>
        </w:tc>
        <w:tc>
          <w:tcPr>
            <w:tcW w:w="658" w:type="pct"/>
          </w:tcPr>
          <w:p w14:paraId="6ADD25C4" w14:textId="77777777" w:rsidR="00E065C5" w:rsidRPr="00B036FD" w:rsidRDefault="00E065C5" w:rsidP="00A65E42">
            <w:pPr>
              <w:spacing w:before="60" w:after="60" w:line="240" w:lineRule="exact"/>
              <w:jc w:val="center"/>
              <w:rPr>
                <w:rFonts w:ascii="Frutiger LT Std 45 Light" w:hAnsi="Frutiger LT Std 45 Light"/>
                <w:sz w:val="20"/>
                <w:highlight w:val="yellow"/>
              </w:rPr>
            </w:pPr>
            <w:r w:rsidRPr="00245C8E">
              <w:rPr>
                <w:rFonts w:ascii="Frutiger LT Std 45 Light" w:hAnsi="Frutiger LT Std 45 Light" w:cs="Arial"/>
                <w:sz w:val="20"/>
              </w:rPr>
              <w:t>E</w:t>
            </w:r>
          </w:p>
        </w:tc>
        <w:tc>
          <w:tcPr>
            <w:tcW w:w="347" w:type="pct"/>
          </w:tcPr>
          <w:p w14:paraId="40FEBE6C" w14:textId="77777777" w:rsidR="00E065C5" w:rsidRPr="00EA7094" w:rsidRDefault="00E065C5" w:rsidP="00A65E42">
            <w:pPr>
              <w:spacing w:before="60" w:after="60" w:line="240" w:lineRule="exact"/>
              <w:jc w:val="center"/>
              <w:rPr>
                <w:rFonts w:ascii="Frutiger LT Std 45 Light" w:hAnsi="Frutiger LT Std 45 Light"/>
                <w:sz w:val="20"/>
              </w:rPr>
            </w:pPr>
            <w:r>
              <w:rPr>
                <w:rFonts w:ascii="Frutiger LT Std 45 Light" w:hAnsi="Frutiger LT Std 45 Light" w:cs="Arial"/>
                <w:sz w:val="20"/>
              </w:rPr>
              <w:t>2</w:t>
            </w:r>
          </w:p>
        </w:tc>
      </w:tr>
      <w:tr w:rsidR="002B5D58" w:rsidRPr="00687A6A" w14:paraId="5C38EFD3" w14:textId="77777777" w:rsidTr="00806745">
        <w:tblPrEx>
          <w:tblLook w:val="01E0" w:firstRow="1" w:lastRow="1" w:firstColumn="1" w:lastColumn="1" w:noHBand="0" w:noVBand="0"/>
        </w:tblPrEx>
        <w:tc>
          <w:tcPr>
            <w:tcW w:w="3996" w:type="pct"/>
            <w:gridSpan w:val="4"/>
          </w:tcPr>
          <w:p w14:paraId="7C60A05B" w14:textId="2064880E" w:rsidR="002B5D58" w:rsidRPr="00D016E8" w:rsidRDefault="002B5D58" w:rsidP="002B5D58">
            <w:pPr>
              <w:spacing w:before="120" w:after="120" w:line="240" w:lineRule="exact"/>
              <w:rPr>
                <w:rFonts w:ascii="Arial" w:hAnsi="Arial" w:cs="Arial"/>
                <w:sz w:val="20"/>
              </w:rPr>
            </w:pPr>
            <w:r w:rsidRPr="00D016E8">
              <w:rPr>
                <w:rFonts w:ascii="Arial" w:hAnsi="Arial" w:cs="Arial"/>
                <w:sz w:val="20"/>
              </w:rPr>
              <w:t>Experience of a variety of development processes such as Agile</w:t>
            </w:r>
            <w:r w:rsidR="00552B0D" w:rsidRPr="00D016E8">
              <w:rPr>
                <w:rFonts w:ascii="Arial" w:hAnsi="Arial" w:cs="Arial"/>
                <w:sz w:val="20"/>
              </w:rPr>
              <w:t xml:space="preserve"> and Waterfall</w:t>
            </w:r>
          </w:p>
        </w:tc>
        <w:tc>
          <w:tcPr>
            <w:tcW w:w="658" w:type="pct"/>
          </w:tcPr>
          <w:p w14:paraId="21F4CDE7" w14:textId="543B70D4" w:rsidR="002B5D58" w:rsidRDefault="002B5D58" w:rsidP="007D136A">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D</w:t>
            </w:r>
          </w:p>
        </w:tc>
        <w:tc>
          <w:tcPr>
            <w:tcW w:w="347" w:type="pct"/>
          </w:tcPr>
          <w:p w14:paraId="478BE0B9" w14:textId="07646ACF" w:rsidR="002B5D58" w:rsidRDefault="002B5D58" w:rsidP="007D136A">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n/a</w:t>
            </w:r>
          </w:p>
        </w:tc>
      </w:tr>
      <w:tr w:rsidR="006B4FC1" w:rsidRPr="00687A6A" w14:paraId="5FC1631C" w14:textId="77777777" w:rsidTr="00806745">
        <w:tblPrEx>
          <w:tblLook w:val="01E0" w:firstRow="1" w:lastRow="1" w:firstColumn="1" w:lastColumn="1" w:noHBand="0" w:noVBand="0"/>
        </w:tblPrEx>
        <w:tc>
          <w:tcPr>
            <w:tcW w:w="3996" w:type="pct"/>
            <w:gridSpan w:val="4"/>
          </w:tcPr>
          <w:p w14:paraId="215A90A5" w14:textId="1CF10741" w:rsidR="006B4FC1" w:rsidRPr="00D016E8" w:rsidRDefault="009E1EF5">
            <w:pPr>
              <w:spacing w:before="120" w:after="120" w:line="240" w:lineRule="exact"/>
              <w:rPr>
                <w:rFonts w:ascii="Arial" w:hAnsi="Arial" w:cs="Arial"/>
                <w:sz w:val="20"/>
              </w:rPr>
            </w:pPr>
            <w:r w:rsidRPr="00D016E8">
              <w:rPr>
                <w:rFonts w:ascii="Arial" w:hAnsi="Arial" w:cs="Arial"/>
                <w:sz w:val="20"/>
              </w:rPr>
              <w:t xml:space="preserve">Experience of delivering and supporting IT services in an </w:t>
            </w:r>
            <w:r w:rsidR="006234F5" w:rsidRPr="00D016E8">
              <w:rPr>
                <w:rFonts w:ascii="Arial" w:hAnsi="Arial" w:cs="Arial"/>
                <w:sz w:val="20"/>
              </w:rPr>
              <w:t>educational</w:t>
            </w:r>
            <w:r w:rsidRPr="00D016E8">
              <w:rPr>
                <w:rFonts w:ascii="Arial" w:hAnsi="Arial" w:cs="Arial"/>
                <w:sz w:val="20"/>
              </w:rPr>
              <w:t xml:space="preserve"> organisation.</w:t>
            </w:r>
          </w:p>
        </w:tc>
        <w:tc>
          <w:tcPr>
            <w:tcW w:w="658" w:type="pct"/>
          </w:tcPr>
          <w:p w14:paraId="2A6BC6DC" w14:textId="77777777" w:rsidR="006B4FC1" w:rsidRPr="00EA7094" w:rsidRDefault="006B4FC1" w:rsidP="007D136A">
            <w:pPr>
              <w:spacing w:before="60" w:after="60" w:line="240" w:lineRule="exact"/>
              <w:jc w:val="center"/>
              <w:rPr>
                <w:rFonts w:ascii="Frutiger LT Std 45 Light" w:hAnsi="Frutiger LT Std 45 Light"/>
                <w:sz w:val="20"/>
              </w:rPr>
            </w:pPr>
            <w:r>
              <w:rPr>
                <w:rFonts w:ascii="Frutiger LT Std 45 Light" w:hAnsi="Frutiger LT Std 45 Light" w:cs="Arial"/>
                <w:sz w:val="20"/>
              </w:rPr>
              <w:t>D</w:t>
            </w:r>
          </w:p>
        </w:tc>
        <w:tc>
          <w:tcPr>
            <w:tcW w:w="347" w:type="pct"/>
          </w:tcPr>
          <w:p w14:paraId="03B8B340" w14:textId="77777777" w:rsidR="006B4FC1" w:rsidRPr="00EA7094" w:rsidRDefault="006B4FC1" w:rsidP="007D136A">
            <w:pPr>
              <w:spacing w:before="60" w:after="60" w:line="240" w:lineRule="exact"/>
              <w:jc w:val="center"/>
              <w:rPr>
                <w:rFonts w:ascii="Frutiger LT Std 45 Light" w:hAnsi="Frutiger LT Std 45 Light"/>
                <w:sz w:val="20"/>
              </w:rPr>
            </w:pPr>
            <w:r>
              <w:rPr>
                <w:rFonts w:ascii="Frutiger LT Std 45 Light" w:hAnsi="Frutiger LT Std 45 Light" w:cs="Arial"/>
                <w:sz w:val="20"/>
              </w:rPr>
              <w:t>n/a</w:t>
            </w:r>
          </w:p>
        </w:tc>
      </w:tr>
      <w:tr w:rsidR="006B4FC1" w:rsidRPr="00687A6A" w14:paraId="1B0D0B29" w14:textId="77777777" w:rsidTr="00806745">
        <w:tblPrEx>
          <w:tblLook w:val="01E0" w:firstRow="1" w:lastRow="1" w:firstColumn="1" w:lastColumn="1" w:noHBand="0" w:noVBand="0"/>
        </w:tblPrEx>
        <w:tc>
          <w:tcPr>
            <w:tcW w:w="3996" w:type="pct"/>
            <w:gridSpan w:val="4"/>
          </w:tcPr>
          <w:p w14:paraId="1904003E" w14:textId="1647B63E" w:rsidR="006B4FC1" w:rsidRPr="00D016E8" w:rsidRDefault="009E1EF5">
            <w:pPr>
              <w:spacing w:before="120" w:after="120" w:line="240" w:lineRule="exact"/>
              <w:rPr>
                <w:rFonts w:ascii="Arial" w:hAnsi="Arial" w:cs="Arial"/>
                <w:sz w:val="20"/>
              </w:rPr>
            </w:pPr>
            <w:r w:rsidRPr="00D016E8">
              <w:rPr>
                <w:rFonts w:ascii="Arial" w:hAnsi="Arial" w:cs="Arial"/>
                <w:sz w:val="20"/>
              </w:rPr>
              <w:t>A good awareness of (and interest in) current and future trends within IT.</w:t>
            </w:r>
          </w:p>
        </w:tc>
        <w:tc>
          <w:tcPr>
            <w:tcW w:w="658" w:type="pct"/>
          </w:tcPr>
          <w:p w14:paraId="498A008C" w14:textId="77777777" w:rsidR="006B4FC1" w:rsidRDefault="006B4FC1" w:rsidP="007D136A">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D</w:t>
            </w:r>
          </w:p>
        </w:tc>
        <w:tc>
          <w:tcPr>
            <w:tcW w:w="347" w:type="pct"/>
          </w:tcPr>
          <w:p w14:paraId="4E43D346" w14:textId="77777777" w:rsidR="006B4FC1" w:rsidRDefault="006B4FC1" w:rsidP="007D136A">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n/a</w:t>
            </w:r>
          </w:p>
        </w:tc>
      </w:tr>
      <w:tr w:rsidR="006B4FC1" w:rsidRPr="00687A6A" w14:paraId="0A38FDD4" w14:textId="77777777" w:rsidTr="00806745">
        <w:tblPrEx>
          <w:tblLook w:val="01E0" w:firstRow="1" w:lastRow="1" w:firstColumn="1" w:lastColumn="1" w:noHBand="0" w:noVBand="0"/>
        </w:tblPrEx>
        <w:tc>
          <w:tcPr>
            <w:tcW w:w="4653" w:type="pct"/>
            <w:gridSpan w:val="5"/>
          </w:tcPr>
          <w:p w14:paraId="5E71D87E" w14:textId="77777777" w:rsidR="006B4FC1" w:rsidRPr="00D016E8" w:rsidRDefault="006B4FC1" w:rsidP="00E53CC1">
            <w:pPr>
              <w:spacing w:before="120" w:after="120" w:line="240" w:lineRule="exact"/>
              <w:jc w:val="left"/>
              <w:rPr>
                <w:rFonts w:ascii="Arial" w:hAnsi="Arial" w:cs="Arial"/>
                <w:b/>
                <w:sz w:val="20"/>
              </w:rPr>
            </w:pPr>
            <w:r w:rsidRPr="00D016E8">
              <w:rPr>
                <w:rFonts w:ascii="Arial" w:hAnsi="Arial" w:cs="Arial"/>
                <w:b/>
                <w:sz w:val="20"/>
              </w:rPr>
              <w:t xml:space="preserve">Special Requirements: </w:t>
            </w:r>
          </w:p>
        </w:tc>
        <w:tc>
          <w:tcPr>
            <w:tcW w:w="347" w:type="pct"/>
          </w:tcPr>
          <w:p w14:paraId="508B473E" w14:textId="77777777" w:rsidR="006B4FC1" w:rsidRPr="00CC75BF" w:rsidRDefault="006B4FC1" w:rsidP="00E53CC1">
            <w:pPr>
              <w:spacing w:before="120" w:after="120" w:line="240" w:lineRule="exact"/>
              <w:jc w:val="center"/>
              <w:rPr>
                <w:rFonts w:ascii="Frutiger LT Std 45 Light" w:hAnsi="Frutiger LT Std 45 Light"/>
                <w:b/>
                <w:sz w:val="20"/>
              </w:rPr>
            </w:pPr>
            <w:r w:rsidRPr="00CC75BF">
              <w:rPr>
                <w:rFonts w:ascii="Frutiger LT Std 45 Light" w:hAnsi="Frutiger LT Std 45 Light"/>
                <w:b/>
                <w:sz w:val="20"/>
              </w:rPr>
              <w:t>Essential/</w:t>
            </w:r>
            <w:r w:rsidRPr="00CC75BF">
              <w:rPr>
                <w:rFonts w:ascii="Frutiger LT Std 45 Light" w:hAnsi="Frutiger LT Std 45 Light"/>
                <w:b/>
                <w:sz w:val="20"/>
              </w:rPr>
              <w:br/>
              <w:t>Desirable</w:t>
            </w:r>
          </w:p>
        </w:tc>
      </w:tr>
      <w:tr w:rsidR="006B4FC1" w:rsidRPr="00687A6A" w14:paraId="267A078D" w14:textId="77777777" w:rsidTr="00806745">
        <w:tblPrEx>
          <w:tblLook w:val="01E0" w:firstRow="1" w:lastRow="1" w:firstColumn="1" w:lastColumn="1" w:noHBand="0" w:noVBand="0"/>
        </w:tblPrEx>
        <w:tc>
          <w:tcPr>
            <w:tcW w:w="4653" w:type="pct"/>
            <w:gridSpan w:val="5"/>
          </w:tcPr>
          <w:p w14:paraId="476E5B7F" w14:textId="77777777" w:rsidR="006B4FC1" w:rsidRPr="00D016E8" w:rsidRDefault="006B4FC1" w:rsidP="005332CC">
            <w:pPr>
              <w:spacing w:before="60" w:after="60" w:line="240" w:lineRule="exact"/>
              <w:rPr>
                <w:rFonts w:ascii="Arial" w:hAnsi="Arial" w:cs="Arial"/>
                <w:sz w:val="20"/>
              </w:rPr>
            </w:pPr>
            <w:r w:rsidRPr="00D016E8">
              <w:rPr>
                <w:rFonts w:ascii="Arial" w:hAnsi="Arial" w:cs="Arial"/>
                <w:sz w:val="20"/>
              </w:rPr>
              <w:t xml:space="preserve">The post holder will be required to be flexible </w:t>
            </w:r>
            <w:proofErr w:type="gramStart"/>
            <w:r w:rsidRPr="00D016E8">
              <w:rPr>
                <w:rFonts w:ascii="Arial" w:hAnsi="Arial" w:cs="Arial"/>
                <w:sz w:val="20"/>
              </w:rPr>
              <w:t>with regard to</w:t>
            </w:r>
            <w:proofErr w:type="gramEnd"/>
            <w:r w:rsidRPr="00D016E8">
              <w:rPr>
                <w:rFonts w:ascii="Arial" w:hAnsi="Arial" w:cs="Arial"/>
                <w:sz w:val="20"/>
              </w:rPr>
              <w:t xml:space="preserve"> working hours, including working unusual hours and being </w:t>
            </w:r>
            <w:r w:rsidR="005332CC" w:rsidRPr="00D016E8">
              <w:rPr>
                <w:rFonts w:ascii="Arial" w:hAnsi="Arial" w:cs="Arial"/>
                <w:sz w:val="20"/>
              </w:rPr>
              <w:t>prepared to work outside</w:t>
            </w:r>
            <w:r w:rsidRPr="00D016E8">
              <w:rPr>
                <w:rFonts w:ascii="Arial" w:hAnsi="Arial" w:cs="Arial"/>
                <w:sz w:val="20"/>
              </w:rPr>
              <w:t xml:space="preserve"> n</w:t>
            </w:r>
            <w:r w:rsidR="005332CC" w:rsidRPr="00D016E8">
              <w:rPr>
                <w:rFonts w:ascii="Arial" w:hAnsi="Arial" w:cs="Arial"/>
                <w:sz w:val="20"/>
              </w:rPr>
              <w:t>ormal working hours on an occasional</w:t>
            </w:r>
            <w:r w:rsidRPr="00D016E8">
              <w:rPr>
                <w:rFonts w:ascii="Arial" w:hAnsi="Arial" w:cs="Arial"/>
                <w:sz w:val="20"/>
              </w:rPr>
              <w:t xml:space="preserve"> basis.</w:t>
            </w:r>
          </w:p>
        </w:tc>
        <w:tc>
          <w:tcPr>
            <w:tcW w:w="347" w:type="pct"/>
          </w:tcPr>
          <w:p w14:paraId="6FB8FACA" w14:textId="77777777" w:rsidR="006B4FC1" w:rsidRPr="00EA7094" w:rsidRDefault="006B4FC1" w:rsidP="00BA0E14">
            <w:pPr>
              <w:spacing w:before="60" w:after="60" w:line="240" w:lineRule="exact"/>
              <w:jc w:val="center"/>
              <w:rPr>
                <w:rFonts w:ascii="Frutiger LT Std 45 Light" w:hAnsi="Frutiger LT Std 45 Light"/>
                <w:sz w:val="20"/>
              </w:rPr>
            </w:pPr>
            <w:r>
              <w:rPr>
                <w:rFonts w:ascii="Frutiger LT Std 45 Light" w:hAnsi="Frutiger LT Std 45 Light" w:cs="Arial"/>
                <w:sz w:val="20"/>
              </w:rPr>
              <w:t>E</w:t>
            </w:r>
          </w:p>
        </w:tc>
      </w:tr>
      <w:tr w:rsidR="006B4FC1" w:rsidRPr="00687A6A" w14:paraId="70173165" w14:textId="77777777" w:rsidTr="00806745">
        <w:tblPrEx>
          <w:tblLook w:val="01E0" w:firstRow="1" w:lastRow="1" w:firstColumn="1" w:lastColumn="1" w:noHBand="0" w:noVBand="0"/>
        </w:tblPrEx>
        <w:tc>
          <w:tcPr>
            <w:tcW w:w="4653" w:type="pct"/>
            <w:gridSpan w:val="5"/>
          </w:tcPr>
          <w:p w14:paraId="328082EA" w14:textId="77777777" w:rsidR="006B4FC1" w:rsidRPr="00D016E8" w:rsidRDefault="006B4FC1" w:rsidP="00A22BE1">
            <w:pPr>
              <w:spacing w:before="120" w:after="120" w:line="240" w:lineRule="exact"/>
              <w:jc w:val="left"/>
              <w:rPr>
                <w:rFonts w:ascii="Arial" w:hAnsi="Arial" w:cs="Arial"/>
                <w:b/>
                <w:sz w:val="20"/>
              </w:rPr>
            </w:pPr>
            <w:r w:rsidRPr="00D016E8">
              <w:rPr>
                <w:rFonts w:ascii="Arial" w:hAnsi="Arial" w:cs="Arial"/>
                <w:b/>
                <w:sz w:val="20"/>
              </w:rPr>
              <w:t xml:space="preserve">Core Competencies </w:t>
            </w:r>
            <w:r w:rsidRPr="00D016E8">
              <w:rPr>
                <w:rFonts w:ascii="Arial" w:hAnsi="Arial" w:cs="Arial"/>
                <w:sz w:val="16"/>
                <w:szCs w:val="16"/>
              </w:rPr>
              <w:t>This section contains the level of competency required to carry out this role.  (Please refer to the competency framework for clarification where needed). n/a (not applicable) should be placed, where the competency is not a requirement of the grade.</w:t>
            </w:r>
          </w:p>
        </w:tc>
        <w:tc>
          <w:tcPr>
            <w:tcW w:w="347" w:type="pct"/>
          </w:tcPr>
          <w:p w14:paraId="072B2AEB" w14:textId="77777777" w:rsidR="006B4FC1" w:rsidRDefault="006B4FC1" w:rsidP="002A1DE4">
            <w:pPr>
              <w:spacing w:before="120" w:after="0" w:line="240" w:lineRule="exact"/>
              <w:jc w:val="center"/>
              <w:rPr>
                <w:rFonts w:ascii="Frutiger LT Std 45 Light" w:hAnsi="Frutiger LT Std 45 Light"/>
                <w:b/>
                <w:sz w:val="20"/>
              </w:rPr>
            </w:pPr>
            <w:r w:rsidRPr="00CC75BF">
              <w:rPr>
                <w:rFonts w:ascii="Frutiger LT Std 45 Light" w:hAnsi="Frutiger LT Std 45 Light"/>
                <w:b/>
                <w:sz w:val="20"/>
              </w:rPr>
              <w:t>Level</w:t>
            </w:r>
          </w:p>
          <w:p w14:paraId="1E1A4008" w14:textId="77777777" w:rsidR="006B4FC1" w:rsidRPr="00CC75BF" w:rsidRDefault="006B4FC1" w:rsidP="002A1DE4">
            <w:pPr>
              <w:spacing w:after="0" w:line="240" w:lineRule="exact"/>
              <w:jc w:val="center"/>
              <w:rPr>
                <w:rFonts w:ascii="Frutiger LT Std 45 Light" w:hAnsi="Frutiger LT Std 45 Light"/>
                <w:b/>
                <w:sz w:val="20"/>
              </w:rPr>
            </w:pPr>
            <w:r>
              <w:rPr>
                <w:rFonts w:ascii="Frutiger LT Std 45 Light" w:hAnsi="Frutiger LT Std 45 Light"/>
                <w:b/>
                <w:sz w:val="20"/>
              </w:rPr>
              <w:t>1-3</w:t>
            </w:r>
          </w:p>
        </w:tc>
      </w:tr>
      <w:tr w:rsidR="006B4FC1" w:rsidRPr="00687A6A" w14:paraId="770B5091" w14:textId="77777777" w:rsidTr="00806745">
        <w:tblPrEx>
          <w:tblLook w:val="01E0" w:firstRow="1" w:lastRow="1" w:firstColumn="1" w:lastColumn="1" w:noHBand="0" w:noVBand="0"/>
        </w:tblPrEx>
        <w:trPr>
          <w:trHeight w:val="90"/>
        </w:trPr>
        <w:tc>
          <w:tcPr>
            <w:tcW w:w="4653" w:type="pct"/>
            <w:gridSpan w:val="5"/>
          </w:tcPr>
          <w:p w14:paraId="44CEDC43" w14:textId="77777777" w:rsidR="006B4FC1" w:rsidRPr="00D016E8" w:rsidRDefault="006B4FC1" w:rsidP="00EA5A73">
            <w:pPr>
              <w:spacing w:before="60" w:after="60" w:line="240" w:lineRule="exact"/>
              <w:rPr>
                <w:rFonts w:ascii="Arial" w:hAnsi="Arial" w:cs="Arial"/>
                <w:sz w:val="20"/>
              </w:rPr>
            </w:pPr>
            <w:r w:rsidRPr="00D016E8">
              <w:rPr>
                <w:rFonts w:ascii="Arial" w:hAnsi="Arial" w:cs="Arial"/>
                <w:sz w:val="20"/>
              </w:rPr>
              <w:t>Communication</w:t>
            </w:r>
          </w:p>
          <w:p w14:paraId="4EE4D7D2" w14:textId="77777777" w:rsidR="006B4FC1" w:rsidRPr="00D016E8" w:rsidRDefault="006B4FC1" w:rsidP="00EA5A73">
            <w:pPr>
              <w:spacing w:before="60" w:after="60" w:line="240" w:lineRule="exact"/>
              <w:rPr>
                <w:rFonts w:ascii="Arial" w:hAnsi="Arial" w:cs="Arial"/>
                <w:sz w:val="20"/>
              </w:rPr>
            </w:pPr>
            <w:r w:rsidRPr="00D016E8">
              <w:rPr>
                <w:rFonts w:ascii="Arial" w:hAnsi="Arial" w:cs="Arial"/>
                <w:sz w:val="20"/>
              </w:rPr>
              <w:t>Adaptability / Flexibility</w:t>
            </w:r>
          </w:p>
          <w:p w14:paraId="3C387931" w14:textId="77777777" w:rsidR="006B4FC1" w:rsidRPr="00D016E8" w:rsidRDefault="006B4FC1" w:rsidP="00EA5A73">
            <w:pPr>
              <w:spacing w:before="60" w:after="60" w:line="240" w:lineRule="exact"/>
              <w:rPr>
                <w:rFonts w:ascii="Arial" w:hAnsi="Arial" w:cs="Arial"/>
                <w:sz w:val="20"/>
              </w:rPr>
            </w:pPr>
            <w:r w:rsidRPr="00D016E8">
              <w:rPr>
                <w:rFonts w:ascii="Arial" w:hAnsi="Arial" w:cs="Arial"/>
                <w:sz w:val="20"/>
              </w:rPr>
              <w:t>Customer/Client service and support</w:t>
            </w:r>
          </w:p>
          <w:p w14:paraId="5D8E27D6" w14:textId="77777777" w:rsidR="006B4FC1" w:rsidRPr="00D016E8" w:rsidRDefault="006B4FC1" w:rsidP="00EA5A73">
            <w:pPr>
              <w:spacing w:before="60" w:after="60" w:line="240" w:lineRule="exact"/>
              <w:rPr>
                <w:rFonts w:ascii="Arial" w:hAnsi="Arial" w:cs="Arial"/>
                <w:sz w:val="20"/>
              </w:rPr>
            </w:pPr>
            <w:r w:rsidRPr="00D016E8">
              <w:rPr>
                <w:rFonts w:ascii="Arial" w:hAnsi="Arial" w:cs="Arial"/>
                <w:sz w:val="20"/>
              </w:rPr>
              <w:t>Planning and Organising</w:t>
            </w:r>
          </w:p>
          <w:p w14:paraId="319B312F" w14:textId="77777777" w:rsidR="006B4FC1" w:rsidRPr="00D016E8" w:rsidRDefault="006B4FC1" w:rsidP="00EA5A73">
            <w:pPr>
              <w:spacing w:before="60" w:after="60" w:line="240" w:lineRule="exact"/>
              <w:rPr>
                <w:rFonts w:ascii="Arial" w:hAnsi="Arial" w:cs="Arial"/>
                <w:sz w:val="20"/>
              </w:rPr>
            </w:pPr>
            <w:r w:rsidRPr="00D016E8">
              <w:rPr>
                <w:rFonts w:ascii="Arial" w:hAnsi="Arial" w:cs="Arial"/>
                <w:sz w:val="20"/>
              </w:rPr>
              <w:t>Continuous Improvement</w:t>
            </w:r>
          </w:p>
          <w:p w14:paraId="29BA95E4" w14:textId="77777777" w:rsidR="006B4FC1" w:rsidRPr="00D016E8" w:rsidRDefault="006B4FC1" w:rsidP="00EA5A73">
            <w:pPr>
              <w:spacing w:before="60" w:after="60" w:line="240" w:lineRule="exact"/>
              <w:rPr>
                <w:rFonts w:ascii="Arial" w:hAnsi="Arial" w:cs="Arial"/>
                <w:sz w:val="20"/>
              </w:rPr>
            </w:pPr>
            <w:r w:rsidRPr="00D016E8">
              <w:rPr>
                <w:rFonts w:ascii="Arial" w:hAnsi="Arial" w:cs="Arial"/>
                <w:sz w:val="20"/>
              </w:rPr>
              <w:t xml:space="preserve">Problem Solving and </w:t>
            </w:r>
            <w:proofErr w:type="gramStart"/>
            <w:r w:rsidRPr="00D016E8">
              <w:rPr>
                <w:rFonts w:ascii="Arial" w:hAnsi="Arial" w:cs="Arial"/>
                <w:sz w:val="20"/>
              </w:rPr>
              <w:t>Decision Making</w:t>
            </w:r>
            <w:proofErr w:type="gramEnd"/>
            <w:r w:rsidRPr="00D016E8">
              <w:rPr>
                <w:rFonts w:ascii="Arial" w:hAnsi="Arial" w:cs="Arial"/>
                <w:sz w:val="20"/>
              </w:rPr>
              <w:t xml:space="preserve"> Skills</w:t>
            </w:r>
          </w:p>
          <w:p w14:paraId="7615200B" w14:textId="77777777" w:rsidR="006B4FC1" w:rsidRPr="00D016E8" w:rsidRDefault="006B4FC1" w:rsidP="00EA5A73">
            <w:pPr>
              <w:spacing w:before="60" w:after="60" w:line="240" w:lineRule="exact"/>
              <w:rPr>
                <w:rFonts w:ascii="Arial" w:hAnsi="Arial" w:cs="Arial"/>
                <w:sz w:val="20"/>
              </w:rPr>
            </w:pPr>
            <w:r w:rsidRPr="00D016E8">
              <w:rPr>
                <w:rFonts w:ascii="Arial" w:hAnsi="Arial" w:cs="Arial"/>
                <w:sz w:val="20"/>
              </w:rPr>
              <w:t>Managing and Developing Performance</w:t>
            </w:r>
          </w:p>
          <w:p w14:paraId="237B4C7F" w14:textId="77777777" w:rsidR="006B4FC1" w:rsidRPr="00D016E8" w:rsidRDefault="006B4FC1" w:rsidP="00EA5A73">
            <w:pPr>
              <w:spacing w:before="60" w:after="60" w:line="240" w:lineRule="exact"/>
              <w:rPr>
                <w:rFonts w:ascii="Arial" w:hAnsi="Arial" w:cs="Arial"/>
                <w:sz w:val="20"/>
              </w:rPr>
            </w:pPr>
            <w:r w:rsidRPr="00D016E8">
              <w:rPr>
                <w:rFonts w:ascii="Arial" w:hAnsi="Arial" w:cs="Arial"/>
                <w:sz w:val="20"/>
              </w:rPr>
              <w:t>Creative and Analytical Thinking</w:t>
            </w:r>
          </w:p>
          <w:p w14:paraId="4C325969" w14:textId="77777777" w:rsidR="006B4FC1" w:rsidRPr="00D016E8" w:rsidRDefault="006B4FC1" w:rsidP="00EA5A73">
            <w:pPr>
              <w:spacing w:before="60" w:after="60" w:line="240" w:lineRule="exact"/>
              <w:rPr>
                <w:rFonts w:ascii="Arial" w:hAnsi="Arial" w:cs="Arial"/>
                <w:sz w:val="20"/>
              </w:rPr>
            </w:pPr>
            <w:r w:rsidRPr="00D016E8">
              <w:rPr>
                <w:rFonts w:ascii="Arial" w:hAnsi="Arial" w:cs="Arial"/>
                <w:sz w:val="20"/>
              </w:rPr>
              <w:t>Influencing, Persuasion and Negotiation Skills</w:t>
            </w:r>
          </w:p>
          <w:p w14:paraId="429CF09A" w14:textId="77777777" w:rsidR="006B4FC1" w:rsidRPr="00D016E8" w:rsidRDefault="006B4FC1" w:rsidP="00EA5A73">
            <w:pPr>
              <w:spacing w:before="60" w:after="60" w:line="240" w:lineRule="exact"/>
              <w:rPr>
                <w:rFonts w:ascii="Arial" w:hAnsi="Arial" w:cs="Arial"/>
                <w:sz w:val="20"/>
              </w:rPr>
            </w:pPr>
            <w:r w:rsidRPr="00D016E8">
              <w:rPr>
                <w:rFonts w:ascii="Arial" w:hAnsi="Arial" w:cs="Arial"/>
                <w:sz w:val="20"/>
              </w:rPr>
              <w:t>Strategic Thinking &amp; Leadership</w:t>
            </w:r>
          </w:p>
        </w:tc>
        <w:tc>
          <w:tcPr>
            <w:tcW w:w="347" w:type="pct"/>
          </w:tcPr>
          <w:p w14:paraId="19C72D86" w14:textId="77777777" w:rsidR="006B4FC1" w:rsidRDefault="00CA1847"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3</w:t>
            </w:r>
          </w:p>
          <w:p w14:paraId="092A1E89" w14:textId="77777777" w:rsidR="006B4FC1" w:rsidRDefault="00CA1847"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p w14:paraId="2FE231BB" w14:textId="77777777" w:rsidR="006B4FC1" w:rsidRDefault="005332CC"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p w14:paraId="139AA31C" w14:textId="77777777" w:rsidR="006B4FC1" w:rsidRDefault="006B4FC1"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p w14:paraId="2E702A49" w14:textId="77777777" w:rsidR="006B4FC1" w:rsidRDefault="00CA1847"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p w14:paraId="20130671" w14:textId="77777777" w:rsidR="006B4FC1" w:rsidRDefault="006B4FC1"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p w14:paraId="14EAE150" w14:textId="77777777" w:rsidR="006B4FC1" w:rsidRDefault="00CA1847"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1</w:t>
            </w:r>
          </w:p>
          <w:p w14:paraId="11D27FC0" w14:textId="77777777" w:rsidR="006B4FC1" w:rsidRDefault="00B036FD"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3</w:t>
            </w:r>
          </w:p>
          <w:p w14:paraId="537B9961" w14:textId="77777777" w:rsidR="006B4FC1" w:rsidRDefault="00CA1847"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p w14:paraId="47B7F3A8" w14:textId="77777777" w:rsidR="006B4FC1" w:rsidRPr="002F670E" w:rsidRDefault="00CA1847"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1</w:t>
            </w:r>
          </w:p>
        </w:tc>
      </w:tr>
      <w:tr w:rsidR="006B4FC1" w:rsidRPr="00687A6A" w14:paraId="3B6EB7D2" w14:textId="77777777" w:rsidTr="00806745">
        <w:tblPrEx>
          <w:tblLook w:val="01E0" w:firstRow="1" w:lastRow="1" w:firstColumn="1" w:lastColumn="1" w:noHBand="0" w:noVBand="0"/>
        </w:tblPrEx>
        <w:trPr>
          <w:trHeight w:val="90"/>
        </w:trPr>
        <w:tc>
          <w:tcPr>
            <w:tcW w:w="5000" w:type="pct"/>
            <w:gridSpan w:val="6"/>
          </w:tcPr>
          <w:p w14:paraId="081EB108" w14:textId="77777777" w:rsidR="006B4FC1" w:rsidRPr="00D016E8" w:rsidRDefault="006B4FC1" w:rsidP="00A42997">
            <w:pPr>
              <w:spacing w:before="60" w:after="60" w:line="240" w:lineRule="exact"/>
              <w:rPr>
                <w:rFonts w:ascii="Arial" w:hAnsi="Arial" w:cs="Arial"/>
                <w:sz w:val="16"/>
                <w:szCs w:val="16"/>
              </w:rPr>
            </w:pPr>
            <w:r w:rsidRPr="00D016E8">
              <w:rPr>
                <w:rFonts w:ascii="Arial" w:hAnsi="Arial" w:cs="Arial"/>
                <w:sz w:val="16"/>
                <w:szCs w:val="16"/>
              </w:rPr>
              <w:t xml:space="preserve">This Job Purpose reflects the core activities of the post. As the Department/Faculty and the post holder develop, there will inevitably be some changes to the duties for which the post is responsible, and possibly to the emphasis of the post itself. The University expects that the post holder will recognise this and will adopt a flexible approach to work.  This could include undertaking relevant training where necessary. </w:t>
            </w:r>
          </w:p>
          <w:p w14:paraId="1C7A382E" w14:textId="77777777" w:rsidR="006B4FC1" w:rsidRPr="00D016E8" w:rsidRDefault="006B4FC1" w:rsidP="00A42997">
            <w:pPr>
              <w:spacing w:before="60" w:after="60" w:line="240" w:lineRule="exact"/>
              <w:rPr>
                <w:rFonts w:ascii="Arial" w:hAnsi="Arial" w:cs="Arial"/>
                <w:sz w:val="16"/>
                <w:szCs w:val="16"/>
              </w:rPr>
            </w:pPr>
          </w:p>
          <w:p w14:paraId="17CA0000" w14:textId="77777777" w:rsidR="006B4FC1" w:rsidRPr="00D016E8" w:rsidRDefault="006B4FC1" w:rsidP="00646109">
            <w:pPr>
              <w:spacing w:before="60" w:after="60" w:line="180" w:lineRule="exact"/>
              <w:rPr>
                <w:rFonts w:ascii="Arial" w:hAnsi="Arial" w:cs="Arial"/>
                <w:sz w:val="20"/>
              </w:rPr>
            </w:pPr>
            <w:r w:rsidRPr="00D016E8">
              <w:rPr>
                <w:rFonts w:ascii="Arial" w:hAnsi="Arial" w:cs="Arial"/>
                <w:sz w:val="16"/>
                <w:szCs w:val="16"/>
              </w:rPr>
              <w:t xml:space="preserve">Should </w:t>
            </w:r>
            <w:proofErr w:type="gramStart"/>
            <w:r w:rsidRPr="00D016E8">
              <w:rPr>
                <w:rFonts w:ascii="Arial" w:hAnsi="Arial" w:cs="Arial"/>
                <w:sz w:val="16"/>
                <w:szCs w:val="16"/>
              </w:rPr>
              <w:t>significant</w:t>
            </w:r>
            <w:proofErr w:type="gramEnd"/>
            <w:r w:rsidRPr="00D016E8">
              <w:rPr>
                <w:rFonts w:ascii="Arial" w:hAnsi="Arial" w:cs="Arial"/>
                <w:sz w:val="16"/>
                <w:szCs w:val="16"/>
              </w:rPr>
              <w:t xml:space="preserve"> changes to the Job Purpose become necessary, the post holder will be consulted and the changes reflected in a revised Job Purpose.</w:t>
            </w:r>
          </w:p>
        </w:tc>
      </w:tr>
      <w:tr w:rsidR="006B4FC1" w:rsidRPr="00687A6A" w14:paraId="003A8753" w14:textId="77777777" w:rsidTr="00806745">
        <w:tc>
          <w:tcPr>
            <w:tcW w:w="5000" w:type="pct"/>
            <w:gridSpan w:val="6"/>
            <w:shd w:val="clear" w:color="auto" w:fill="99CCFF"/>
          </w:tcPr>
          <w:p w14:paraId="218ED97E" w14:textId="77777777" w:rsidR="006B4FC1" w:rsidRPr="00D016E8" w:rsidRDefault="006B4FC1" w:rsidP="00940F76">
            <w:pPr>
              <w:spacing w:before="60" w:after="60"/>
              <w:jc w:val="left"/>
              <w:rPr>
                <w:rFonts w:ascii="Arial" w:hAnsi="Arial" w:cs="Arial"/>
                <w:sz w:val="20"/>
              </w:rPr>
            </w:pPr>
            <w:r w:rsidRPr="00D016E8">
              <w:rPr>
                <w:rFonts w:ascii="Arial" w:hAnsi="Arial" w:cs="Arial"/>
                <w:b/>
                <w:sz w:val="20"/>
              </w:rPr>
              <w:t>Organisational/Departmental Information &amp; Key Relationships</w:t>
            </w:r>
          </w:p>
        </w:tc>
      </w:tr>
      <w:tr w:rsidR="006B4FC1" w:rsidRPr="00687A6A" w14:paraId="610BE858" w14:textId="77777777" w:rsidTr="00806745">
        <w:trPr>
          <w:cantSplit/>
          <w:trHeight w:val="1214"/>
        </w:trPr>
        <w:tc>
          <w:tcPr>
            <w:tcW w:w="5000" w:type="pct"/>
            <w:gridSpan w:val="6"/>
            <w:tcBorders>
              <w:bottom w:val="single" w:sz="4" w:space="0" w:color="auto"/>
            </w:tcBorders>
          </w:tcPr>
          <w:p w14:paraId="606638BE" w14:textId="77777777" w:rsidR="006B4FC1" w:rsidRPr="00D016E8" w:rsidRDefault="006B4FC1" w:rsidP="00261C9B">
            <w:pPr>
              <w:pStyle w:val="Title"/>
              <w:spacing w:before="60"/>
              <w:jc w:val="both"/>
              <w:rPr>
                <w:rFonts w:cs="Arial"/>
                <w:b w:val="0"/>
                <w:i/>
                <w:sz w:val="18"/>
                <w:szCs w:val="18"/>
                <w:u w:val="none"/>
              </w:rPr>
            </w:pPr>
            <w:r w:rsidRPr="00D016E8">
              <w:rPr>
                <w:rFonts w:cs="Arial"/>
                <w:sz w:val="20"/>
              </w:rPr>
              <w:lastRenderedPageBreak/>
              <w:t>Background Information</w:t>
            </w:r>
          </w:p>
          <w:p w14:paraId="4C9BB6B4" w14:textId="77777777" w:rsidR="000C59E3" w:rsidRPr="00D016E8" w:rsidRDefault="000C59E3" w:rsidP="005F485C">
            <w:pPr>
              <w:pStyle w:val="Title"/>
              <w:jc w:val="left"/>
              <w:rPr>
                <w:rFonts w:cs="Arial"/>
                <w:b w:val="0"/>
                <w:sz w:val="20"/>
                <w:u w:val="none"/>
                <w:lang w:val="en-GB"/>
              </w:rPr>
            </w:pPr>
          </w:p>
          <w:p w14:paraId="0CBCEBEA" w14:textId="77777777" w:rsidR="006B4FC1" w:rsidRPr="00D016E8" w:rsidRDefault="006B4FC1" w:rsidP="009B34A8">
            <w:pPr>
              <w:rPr>
                <w:rFonts w:ascii="Arial" w:hAnsi="Arial" w:cs="Arial"/>
                <w:sz w:val="20"/>
              </w:rPr>
            </w:pPr>
            <w:r w:rsidRPr="00D016E8">
              <w:rPr>
                <w:rFonts w:ascii="Arial" w:hAnsi="Arial" w:cs="Arial"/>
                <w:sz w:val="20"/>
              </w:rPr>
              <w:t xml:space="preserve">With an operating budget of ca. £10M and complement of approx. 120 staff, University IT provides a wide range of administrative and academic computing and information services for all staff and students at the University.  Increasingly seen as mission critical, IT underpins both the operational heartbeat of the University and enables strategic developments.  Over the coming 3 years, IT Services’ objectives are </w:t>
            </w:r>
            <w:proofErr w:type="gramStart"/>
            <w:r w:rsidRPr="00D016E8">
              <w:rPr>
                <w:rFonts w:ascii="Arial" w:hAnsi="Arial" w:cs="Arial"/>
                <w:sz w:val="20"/>
              </w:rPr>
              <w:t>5 fold</w:t>
            </w:r>
            <w:proofErr w:type="gramEnd"/>
            <w:r w:rsidRPr="00D016E8">
              <w:rPr>
                <w:rFonts w:ascii="Arial" w:hAnsi="Arial" w:cs="Arial"/>
                <w:sz w:val="20"/>
              </w:rPr>
              <w:t>:</w:t>
            </w:r>
          </w:p>
          <w:p w14:paraId="46B31F4A" w14:textId="77777777" w:rsidR="006B4FC1" w:rsidRPr="00D016E8" w:rsidRDefault="006B4FC1" w:rsidP="009B34A8">
            <w:pPr>
              <w:rPr>
                <w:rFonts w:ascii="Arial" w:hAnsi="Arial" w:cs="Arial"/>
                <w:sz w:val="20"/>
              </w:rPr>
            </w:pPr>
            <w:r w:rsidRPr="00D016E8">
              <w:rPr>
                <w:rFonts w:ascii="Arial" w:hAnsi="Arial" w:cs="Arial"/>
                <w:sz w:val="20"/>
              </w:rPr>
              <w:t>1.  Enhance the Student Experience</w:t>
            </w:r>
          </w:p>
          <w:p w14:paraId="60C424F6" w14:textId="77777777" w:rsidR="006B4FC1" w:rsidRPr="00D016E8" w:rsidRDefault="006B4FC1" w:rsidP="009B34A8">
            <w:pPr>
              <w:rPr>
                <w:rFonts w:ascii="Arial" w:hAnsi="Arial" w:cs="Arial"/>
                <w:sz w:val="20"/>
              </w:rPr>
            </w:pPr>
            <w:r w:rsidRPr="00D016E8">
              <w:rPr>
                <w:rFonts w:ascii="Arial" w:hAnsi="Arial" w:cs="Arial"/>
                <w:sz w:val="20"/>
              </w:rPr>
              <w:t>2.  Enable effective and efficient business operations</w:t>
            </w:r>
          </w:p>
          <w:p w14:paraId="5FCACB5B" w14:textId="77777777" w:rsidR="006B4FC1" w:rsidRPr="00D016E8" w:rsidRDefault="006B4FC1" w:rsidP="009B34A8">
            <w:pPr>
              <w:rPr>
                <w:rFonts w:ascii="Arial" w:hAnsi="Arial" w:cs="Arial"/>
                <w:sz w:val="20"/>
              </w:rPr>
            </w:pPr>
            <w:r w:rsidRPr="00D016E8">
              <w:rPr>
                <w:rFonts w:ascii="Arial" w:hAnsi="Arial" w:cs="Arial"/>
                <w:sz w:val="20"/>
              </w:rPr>
              <w:t>3.  Support Research Activities</w:t>
            </w:r>
          </w:p>
          <w:p w14:paraId="01E841AC" w14:textId="77777777" w:rsidR="006B4FC1" w:rsidRPr="00D016E8" w:rsidRDefault="006B4FC1" w:rsidP="009B34A8">
            <w:pPr>
              <w:rPr>
                <w:rFonts w:ascii="Arial" w:hAnsi="Arial" w:cs="Arial"/>
                <w:sz w:val="20"/>
              </w:rPr>
            </w:pPr>
            <w:r w:rsidRPr="00D016E8">
              <w:rPr>
                <w:rFonts w:ascii="Arial" w:hAnsi="Arial" w:cs="Arial"/>
                <w:sz w:val="20"/>
              </w:rPr>
              <w:t>4.  Refresh and develop IT Strategy</w:t>
            </w:r>
          </w:p>
          <w:p w14:paraId="1539FFD7" w14:textId="4917C5C1" w:rsidR="000C59E3" w:rsidRPr="00D016E8" w:rsidRDefault="006B4FC1" w:rsidP="009B34A8">
            <w:pPr>
              <w:rPr>
                <w:rFonts w:ascii="Arial" w:hAnsi="Arial" w:cs="Arial"/>
                <w:sz w:val="20"/>
              </w:rPr>
            </w:pPr>
            <w:r w:rsidRPr="00D016E8">
              <w:rPr>
                <w:rFonts w:ascii="Arial" w:hAnsi="Arial" w:cs="Arial"/>
                <w:sz w:val="20"/>
              </w:rPr>
              <w:t xml:space="preserve">5.  Implement the Operating Model for IT.  </w:t>
            </w:r>
          </w:p>
          <w:p w14:paraId="6D188750" w14:textId="77777777" w:rsidR="006B4FC1" w:rsidRPr="00D016E8" w:rsidRDefault="006B4FC1" w:rsidP="005F485C">
            <w:pPr>
              <w:pStyle w:val="Heading4"/>
              <w:spacing w:before="60" w:after="60"/>
              <w:rPr>
                <w:rFonts w:cs="Arial"/>
                <w:b w:val="0"/>
                <w:noProof/>
                <w:sz w:val="20"/>
                <w:lang w:eastAsia="en-GB"/>
              </w:rPr>
            </w:pPr>
          </w:p>
        </w:tc>
      </w:tr>
      <w:tr w:rsidR="006B4FC1" w:rsidRPr="00687A6A" w14:paraId="7A3F0D2E" w14:textId="77777777" w:rsidTr="00806745">
        <w:trPr>
          <w:cantSplit/>
          <w:trHeight w:val="5086"/>
        </w:trPr>
        <w:tc>
          <w:tcPr>
            <w:tcW w:w="5000" w:type="pct"/>
            <w:gridSpan w:val="6"/>
          </w:tcPr>
          <w:p w14:paraId="20DD618C" w14:textId="77777777" w:rsidR="006B4FC1" w:rsidRPr="00D016E8" w:rsidRDefault="006B4FC1" w:rsidP="00EA5A73">
            <w:pPr>
              <w:pStyle w:val="Heading4"/>
              <w:spacing w:before="60"/>
              <w:jc w:val="both"/>
              <w:rPr>
                <w:rFonts w:cs="Arial"/>
                <w:b w:val="0"/>
                <w:i/>
                <w:sz w:val="16"/>
                <w:szCs w:val="16"/>
              </w:rPr>
            </w:pPr>
            <w:r w:rsidRPr="00D016E8">
              <w:rPr>
                <w:rFonts w:cs="Arial"/>
                <w:sz w:val="20"/>
                <w:u w:val="single"/>
              </w:rPr>
              <w:t>Department Structure Chart</w:t>
            </w:r>
          </w:p>
          <w:p w14:paraId="67F3E8B6" w14:textId="77777777" w:rsidR="006B4FC1" w:rsidRPr="00D016E8" w:rsidRDefault="006B4FC1" w:rsidP="000279E5">
            <w:pPr>
              <w:rPr>
                <w:rFonts w:ascii="Arial" w:hAnsi="Arial" w:cs="Arial"/>
              </w:rPr>
            </w:pPr>
          </w:p>
          <w:p w14:paraId="13337872" w14:textId="77777777" w:rsidR="006B4FC1" w:rsidRPr="00D016E8" w:rsidRDefault="003F3F6D" w:rsidP="000279E5">
            <w:pPr>
              <w:rPr>
                <w:rFonts w:ascii="Arial" w:hAnsi="Arial" w:cs="Arial"/>
              </w:rPr>
            </w:pPr>
            <w:r w:rsidRPr="00D016E8">
              <w:rPr>
                <w:rFonts w:ascii="Arial" w:hAnsi="Arial" w:cs="Arial"/>
                <w:b/>
                <w:noProof/>
                <w:sz w:val="20"/>
                <w:u w:val="single"/>
                <w:lang w:eastAsia="en-GB"/>
              </w:rPr>
              <w:drawing>
                <wp:anchor distT="0" distB="0" distL="114300" distR="114300" simplePos="0" relativeHeight="251659264" behindDoc="1" locked="0" layoutInCell="1" allowOverlap="1" wp14:anchorId="6F299468" wp14:editId="600C6421">
                  <wp:simplePos x="0" y="0"/>
                  <wp:positionH relativeFrom="character">
                    <wp:posOffset>-28575</wp:posOffset>
                  </wp:positionH>
                  <wp:positionV relativeFrom="line">
                    <wp:posOffset>-8890</wp:posOffset>
                  </wp:positionV>
                  <wp:extent cx="6276975" cy="2514600"/>
                  <wp:effectExtent l="0" t="0" r="0" b="0"/>
                  <wp:wrapThrough wrapText="bothSides">
                    <wp:wrapPolygon edited="0">
                      <wp:start x="6555" y="818"/>
                      <wp:lineTo x="6490" y="5891"/>
                      <wp:lineTo x="7211" y="6382"/>
                      <wp:lineTo x="10423" y="6382"/>
                      <wp:lineTo x="3999" y="8673"/>
                      <wp:lineTo x="3999" y="11618"/>
                      <wp:lineTo x="1377" y="12436"/>
                      <wp:lineTo x="918" y="12764"/>
                      <wp:lineTo x="918" y="17509"/>
                      <wp:lineTo x="15208" y="17836"/>
                      <wp:lineTo x="19732" y="17836"/>
                      <wp:lineTo x="19863" y="12927"/>
                      <wp:lineTo x="19469" y="12436"/>
                      <wp:lineTo x="17700" y="11618"/>
                      <wp:lineTo x="17831" y="8673"/>
                      <wp:lineTo x="10751" y="6382"/>
                      <wp:lineTo x="13963" y="6382"/>
                      <wp:lineTo x="14815" y="5891"/>
                      <wp:lineTo x="14619" y="818"/>
                      <wp:lineTo x="6555" y="818"/>
                    </wp:wrapPolygon>
                  </wp:wrapThrough>
                  <wp:docPr id="2"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38A0573A" w14:textId="77777777" w:rsidR="006B4FC1" w:rsidRPr="00D016E8" w:rsidRDefault="006B4FC1" w:rsidP="000279E5">
            <w:pPr>
              <w:rPr>
                <w:rFonts w:ascii="Arial" w:hAnsi="Arial" w:cs="Arial"/>
              </w:rPr>
            </w:pPr>
          </w:p>
        </w:tc>
      </w:tr>
      <w:tr w:rsidR="006B4FC1" w:rsidRPr="00687A6A" w14:paraId="1EF6EA3A" w14:textId="77777777" w:rsidTr="00806745">
        <w:trPr>
          <w:cantSplit/>
          <w:trHeight w:val="3012"/>
        </w:trPr>
        <w:tc>
          <w:tcPr>
            <w:tcW w:w="5000" w:type="pct"/>
            <w:gridSpan w:val="6"/>
          </w:tcPr>
          <w:p w14:paraId="5FE997FE" w14:textId="77777777" w:rsidR="006B4FC1" w:rsidRPr="00D016E8" w:rsidRDefault="006B4FC1" w:rsidP="00261C9B">
            <w:pPr>
              <w:pStyle w:val="Heading4"/>
              <w:spacing w:before="60" w:after="60"/>
              <w:jc w:val="both"/>
              <w:rPr>
                <w:rFonts w:cs="Arial"/>
                <w:b w:val="0"/>
                <w:i/>
                <w:sz w:val="18"/>
                <w:szCs w:val="18"/>
              </w:rPr>
            </w:pPr>
            <w:r w:rsidRPr="00D016E8">
              <w:rPr>
                <w:rFonts w:cs="Arial"/>
                <w:sz w:val="20"/>
                <w:u w:val="single"/>
              </w:rPr>
              <w:t>Relationships</w:t>
            </w:r>
            <w:r w:rsidRPr="00D016E8">
              <w:rPr>
                <w:rFonts w:cs="Arial"/>
                <w:b w:val="0"/>
                <w:sz w:val="20"/>
              </w:rPr>
              <w:t xml:space="preserve"> </w:t>
            </w:r>
          </w:p>
          <w:p w14:paraId="1F78D5E6" w14:textId="77777777" w:rsidR="006B4FC1" w:rsidRPr="00D016E8" w:rsidRDefault="006B4FC1" w:rsidP="00EA5A73">
            <w:pPr>
              <w:spacing w:after="0"/>
              <w:rPr>
                <w:rFonts w:ascii="Arial" w:hAnsi="Arial" w:cs="Arial"/>
                <w:b/>
                <w:sz w:val="20"/>
                <w:u w:val="single"/>
              </w:rPr>
            </w:pPr>
            <w:r w:rsidRPr="00D016E8">
              <w:rPr>
                <w:rFonts w:ascii="Arial" w:hAnsi="Arial" w:cs="Arial"/>
                <w:b/>
                <w:sz w:val="20"/>
                <w:u w:val="single"/>
              </w:rPr>
              <w:t>Internal</w:t>
            </w:r>
          </w:p>
          <w:p w14:paraId="79B29E3C" w14:textId="77777777" w:rsidR="006B4FC1" w:rsidRPr="00D016E8" w:rsidRDefault="006B4FC1" w:rsidP="0054031A">
            <w:pPr>
              <w:pStyle w:val="ListParagraph"/>
              <w:numPr>
                <w:ilvl w:val="0"/>
                <w:numId w:val="17"/>
              </w:numPr>
              <w:spacing w:before="60" w:after="0"/>
              <w:ind w:left="284" w:hanging="284"/>
              <w:rPr>
                <w:rFonts w:ascii="Arial" w:hAnsi="Arial" w:cs="Arial"/>
                <w:b/>
                <w:sz w:val="20"/>
                <w:u w:val="single"/>
              </w:rPr>
            </w:pPr>
            <w:r w:rsidRPr="00D016E8">
              <w:rPr>
                <w:rFonts w:ascii="Arial" w:hAnsi="Arial" w:cs="Arial"/>
                <w:sz w:val="20"/>
              </w:rPr>
              <w:t>Working frequently with staff and students of all levels of technical expertise, resolving any</w:t>
            </w:r>
            <w:r w:rsidR="00B036FD" w:rsidRPr="00D016E8">
              <w:rPr>
                <w:rFonts w:ascii="Arial" w:hAnsi="Arial" w:cs="Arial"/>
                <w:sz w:val="20"/>
              </w:rPr>
              <w:t xml:space="preserve"> system </w:t>
            </w:r>
            <w:r w:rsidR="003C0D86" w:rsidRPr="00D016E8">
              <w:rPr>
                <w:rFonts w:ascii="Arial" w:hAnsi="Arial" w:cs="Arial"/>
                <w:sz w:val="20"/>
              </w:rPr>
              <w:t>integration</w:t>
            </w:r>
            <w:r w:rsidRPr="00D016E8">
              <w:rPr>
                <w:rFonts w:ascii="Arial" w:hAnsi="Arial" w:cs="Arial"/>
                <w:sz w:val="20"/>
              </w:rPr>
              <w:t xml:space="preserve"> problems, fulfilling requests for new services or </w:t>
            </w:r>
            <w:proofErr w:type="gramStart"/>
            <w:r w:rsidRPr="00D016E8">
              <w:rPr>
                <w:rFonts w:ascii="Arial" w:hAnsi="Arial" w:cs="Arial"/>
                <w:sz w:val="20"/>
              </w:rPr>
              <w:t>resources</w:t>
            </w:r>
            <w:proofErr w:type="gramEnd"/>
            <w:r w:rsidRPr="00D016E8">
              <w:rPr>
                <w:rFonts w:ascii="Arial" w:hAnsi="Arial" w:cs="Arial"/>
                <w:sz w:val="20"/>
              </w:rPr>
              <w:t xml:space="preserve"> and providing effective technical advice.</w:t>
            </w:r>
          </w:p>
          <w:p w14:paraId="546D6127" w14:textId="77777777" w:rsidR="006B4FC1" w:rsidRPr="00D016E8" w:rsidRDefault="00B036FD" w:rsidP="0054031A">
            <w:pPr>
              <w:pStyle w:val="ListParagraph"/>
              <w:numPr>
                <w:ilvl w:val="0"/>
                <w:numId w:val="17"/>
              </w:numPr>
              <w:spacing w:before="60" w:after="0"/>
              <w:ind w:left="284" w:hanging="284"/>
              <w:rPr>
                <w:rFonts w:ascii="Arial" w:hAnsi="Arial" w:cs="Arial"/>
                <w:b/>
                <w:sz w:val="20"/>
                <w:u w:val="single"/>
              </w:rPr>
            </w:pPr>
            <w:r w:rsidRPr="00D016E8">
              <w:rPr>
                <w:rFonts w:ascii="Arial" w:hAnsi="Arial" w:cs="Arial"/>
                <w:sz w:val="20"/>
              </w:rPr>
              <w:t>Liaising</w:t>
            </w:r>
            <w:r w:rsidR="006B4FC1" w:rsidRPr="00D016E8">
              <w:rPr>
                <w:rFonts w:ascii="Arial" w:hAnsi="Arial" w:cs="Arial"/>
                <w:sz w:val="20"/>
              </w:rPr>
              <w:t xml:space="preserve"> with other teams within </w:t>
            </w:r>
            <w:r w:rsidRPr="00D016E8">
              <w:rPr>
                <w:rFonts w:ascii="Arial" w:hAnsi="Arial" w:cs="Arial"/>
                <w:sz w:val="20"/>
              </w:rPr>
              <w:t>I</w:t>
            </w:r>
            <w:r w:rsidR="006B4FC1" w:rsidRPr="00D016E8">
              <w:rPr>
                <w:rFonts w:ascii="Arial" w:hAnsi="Arial" w:cs="Arial"/>
                <w:sz w:val="20"/>
              </w:rPr>
              <w:t>T.</w:t>
            </w:r>
          </w:p>
          <w:p w14:paraId="0334EAAA" w14:textId="77777777" w:rsidR="006B4FC1" w:rsidRPr="00D016E8" w:rsidRDefault="006B4FC1" w:rsidP="00EA5A73">
            <w:pPr>
              <w:spacing w:after="0"/>
              <w:rPr>
                <w:rFonts w:ascii="Arial" w:hAnsi="Arial" w:cs="Arial"/>
                <w:b/>
                <w:sz w:val="20"/>
                <w:u w:val="single"/>
              </w:rPr>
            </w:pPr>
          </w:p>
          <w:p w14:paraId="201B38E7" w14:textId="77777777" w:rsidR="006B4FC1" w:rsidRPr="00D016E8" w:rsidRDefault="006B4FC1" w:rsidP="00EA5A73">
            <w:pPr>
              <w:spacing w:after="0"/>
              <w:rPr>
                <w:rFonts w:ascii="Arial" w:hAnsi="Arial" w:cs="Arial"/>
                <w:b/>
                <w:sz w:val="20"/>
                <w:u w:val="single"/>
              </w:rPr>
            </w:pPr>
            <w:r w:rsidRPr="00D016E8">
              <w:rPr>
                <w:rFonts w:ascii="Arial" w:hAnsi="Arial" w:cs="Arial"/>
                <w:b/>
                <w:sz w:val="20"/>
                <w:u w:val="single"/>
              </w:rPr>
              <w:t>External</w:t>
            </w:r>
          </w:p>
          <w:p w14:paraId="4F62B1CA" w14:textId="77777777" w:rsidR="006B4FC1" w:rsidRPr="00D016E8" w:rsidRDefault="006B4FC1" w:rsidP="0054031A">
            <w:pPr>
              <w:pStyle w:val="ListParagraph"/>
              <w:numPr>
                <w:ilvl w:val="0"/>
                <w:numId w:val="16"/>
              </w:numPr>
              <w:spacing w:before="60" w:after="0"/>
              <w:ind w:left="284" w:hanging="284"/>
              <w:rPr>
                <w:rFonts w:ascii="Arial" w:hAnsi="Arial" w:cs="Arial"/>
                <w:b/>
                <w:sz w:val="20"/>
                <w:u w:val="single"/>
              </w:rPr>
            </w:pPr>
            <w:r w:rsidRPr="00D016E8">
              <w:rPr>
                <w:rFonts w:ascii="Arial" w:hAnsi="Arial" w:cs="Arial"/>
                <w:sz w:val="20"/>
              </w:rPr>
              <w:t>Occasionally working with established external suppliers and consultancy organisations to specify</w:t>
            </w:r>
            <w:r w:rsidR="00B036FD" w:rsidRPr="00D016E8">
              <w:rPr>
                <w:rFonts w:ascii="Arial" w:hAnsi="Arial" w:cs="Arial"/>
                <w:sz w:val="20"/>
              </w:rPr>
              <w:t xml:space="preserve"> system integration solutions</w:t>
            </w:r>
            <w:r w:rsidRPr="00D016E8">
              <w:rPr>
                <w:rFonts w:ascii="Arial" w:hAnsi="Arial" w:cs="Arial"/>
                <w:sz w:val="20"/>
              </w:rPr>
              <w:t>.</w:t>
            </w:r>
          </w:p>
          <w:p w14:paraId="184B61E2" w14:textId="77777777" w:rsidR="006B4FC1" w:rsidRPr="00D016E8" w:rsidRDefault="006B4FC1" w:rsidP="009F5803">
            <w:pPr>
              <w:pStyle w:val="ListParagraph"/>
              <w:spacing w:before="60" w:after="0"/>
              <w:ind w:left="284"/>
              <w:rPr>
                <w:rFonts w:ascii="Arial" w:hAnsi="Arial" w:cs="Arial"/>
                <w:b/>
                <w:sz w:val="20"/>
                <w:u w:val="single"/>
              </w:rPr>
            </w:pPr>
          </w:p>
        </w:tc>
      </w:tr>
    </w:tbl>
    <w:p w14:paraId="018485B8" w14:textId="77777777" w:rsidR="003005DA" w:rsidRPr="00C30F19" w:rsidRDefault="003005DA" w:rsidP="002237A4"/>
    <w:sectPr w:rsidR="003005DA" w:rsidRPr="00C30F19" w:rsidSect="00EC562B">
      <w:headerReference w:type="default" r:id="rId13"/>
      <w:pgSz w:w="11909" w:h="16834" w:code="9"/>
      <w:pgMar w:top="-815" w:right="609" w:bottom="272" w:left="1304" w:header="136" w:footer="119"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7695BB" w14:textId="77777777" w:rsidR="00EC562B" w:rsidRDefault="00EC562B">
      <w:r>
        <w:separator/>
      </w:r>
    </w:p>
  </w:endnote>
  <w:endnote w:type="continuationSeparator" w:id="0">
    <w:p w14:paraId="4B0BAB2E" w14:textId="77777777" w:rsidR="00EC562B" w:rsidRDefault="00EC5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6D6372" w14:textId="77777777" w:rsidR="00EC562B" w:rsidRDefault="00EC562B">
      <w:r>
        <w:separator/>
      </w:r>
    </w:p>
  </w:footnote>
  <w:footnote w:type="continuationSeparator" w:id="0">
    <w:p w14:paraId="751BD2BC" w14:textId="77777777" w:rsidR="00EC562B" w:rsidRDefault="00EC56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2F0F3" w14:textId="77777777" w:rsidR="00C30F19" w:rsidRPr="00412CDF" w:rsidRDefault="00CF1684" w:rsidP="00EF2119">
    <w:pPr>
      <w:pStyle w:val="Footer"/>
      <w:jc w:val="left"/>
      <w:rPr>
        <w:rFonts w:ascii="Frutiger LT Std 45 Light" w:hAnsi="Frutiger LT Std 45 Light"/>
        <w:sz w:val="22"/>
        <w:szCs w:val="22"/>
      </w:rPr>
    </w:pPr>
    <w:r>
      <w:rPr>
        <w:rFonts w:ascii="Frutiger LT Std 45 Light" w:hAnsi="Frutiger LT Std 45 Light"/>
        <w:noProof/>
        <w:sz w:val="22"/>
        <w:szCs w:val="22"/>
        <w:lang w:eastAsia="en-GB"/>
      </w:rPr>
      <w:drawing>
        <wp:anchor distT="0" distB="0" distL="114300" distR="114300" simplePos="0" relativeHeight="251657728" behindDoc="0" locked="0" layoutInCell="1" allowOverlap="1" wp14:anchorId="70B1F6E7" wp14:editId="7659FDEA">
          <wp:simplePos x="0" y="0"/>
          <wp:positionH relativeFrom="column">
            <wp:posOffset>-810260</wp:posOffset>
          </wp:positionH>
          <wp:positionV relativeFrom="paragraph">
            <wp:posOffset>-86995</wp:posOffset>
          </wp:positionV>
          <wp:extent cx="1572260" cy="690880"/>
          <wp:effectExtent l="0" t="0" r="8890" b="0"/>
          <wp:wrapNone/>
          <wp:docPr id="1" name="Picture 1" descr="Surrey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rey logo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260" cy="690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95C46"/>
    <w:multiLevelType w:val="hybridMultilevel"/>
    <w:tmpl w:val="FAEA81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BA4458E"/>
    <w:multiLevelType w:val="hybridMultilevel"/>
    <w:tmpl w:val="3ED24B2E"/>
    <w:lvl w:ilvl="0" w:tplc="08090001">
      <w:start w:val="1"/>
      <w:numFmt w:val="bullet"/>
      <w:lvlText w:val=""/>
      <w:lvlJc w:val="left"/>
      <w:pPr>
        <w:ind w:left="-690" w:hanging="360"/>
      </w:pPr>
      <w:rPr>
        <w:rFonts w:ascii="Symbol" w:hAnsi="Symbol" w:hint="default"/>
      </w:rPr>
    </w:lvl>
    <w:lvl w:ilvl="1" w:tplc="08090003" w:tentative="1">
      <w:start w:val="1"/>
      <w:numFmt w:val="bullet"/>
      <w:lvlText w:val="o"/>
      <w:lvlJc w:val="left"/>
      <w:pPr>
        <w:ind w:left="30" w:hanging="360"/>
      </w:pPr>
      <w:rPr>
        <w:rFonts w:ascii="Courier New" w:hAnsi="Courier New" w:cs="Courier New" w:hint="default"/>
      </w:rPr>
    </w:lvl>
    <w:lvl w:ilvl="2" w:tplc="08090005" w:tentative="1">
      <w:start w:val="1"/>
      <w:numFmt w:val="bullet"/>
      <w:lvlText w:val=""/>
      <w:lvlJc w:val="left"/>
      <w:pPr>
        <w:ind w:left="750" w:hanging="360"/>
      </w:pPr>
      <w:rPr>
        <w:rFonts w:ascii="Wingdings" w:hAnsi="Wingdings" w:hint="default"/>
      </w:rPr>
    </w:lvl>
    <w:lvl w:ilvl="3" w:tplc="08090001" w:tentative="1">
      <w:start w:val="1"/>
      <w:numFmt w:val="bullet"/>
      <w:lvlText w:val=""/>
      <w:lvlJc w:val="left"/>
      <w:pPr>
        <w:ind w:left="1470" w:hanging="360"/>
      </w:pPr>
      <w:rPr>
        <w:rFonts w:ascii="Symbol" w:hAnsi="Symbol" w:hint="default"/>
      </w:rPr>
    </w:lvl>
    <w:lvl w:ilvl="4" w:tplc="08090003" w:tentative="1">
      <w:start w:val="1"/>
      <w:numFmt w:val="bullet"/>
      <w:lvlText w:val="o"/>
      <w:lvlJc w:val="left"/>
      <w:pPr>
        <w:ind w:left="2190" w:hanging="360"/>
      </w:pPr>
      <w:rPr>
        <w:rFonts w:ascii="Courier New" w:hAnsi="Courier New" w:cs="Courier New" w:hint="default"/>
      </w:rPr>
    </w:lvl>
    <w:lvl w:ilvl="5" w:tplc="08090005" w:tentative="1">
      <w:start w:val="1"/>
      <w:numFmt w:val="bullet"/>
      <w:lvlText w:val=""/>
      <w:lvlJc w:val="left"/>
      <w:pPr>
        <w:ind w:left="2910" w:hanging="360"/>
      </w:pPr>
      <w:rPr>
        <w:rFonts w:ascii="Wingdings" w:hAnsi="Wingdings" w:hint="default"/>
      </w:rPr>
    </w:lvl>
    <w:lvl w:ilvl="6" w:tplc="08090001" w:tentative="1">
      <w:start w:val="1"/>
      <w:numFmt w:val="bullet"/>
      <w:lvlText w:val=""/>
      <w:lvlJc w:val="left"/>
      <w:pPr>
        <w:ind w:left="3630" w:hanging="360"/>
      </w:pPr>
      <w:rPr>
        <w:rFonts w:ascii="Symbol" w:hAnsi="Symbol" w:hint="default"/>
      </w:rPr>
    </w:lvl>
    <w:lvl w:ilvl="7" w:tplc="08090003" w:tentative="1">
      <w:start w:val="1"/>
      <w:numFmt w:val="bullet"/>
      <w:lvlText w:val="o"/>
      <w:lvlJc w:val="left"/>
      <w:pPr>
        <w:ind w:left="4350" w:hanging="360"/>
      </w:pPr>
      <w:rPr>
        <w:rFonts w:ascii="Courier New" w:hAnsi="Courier New" w:cs="Courier New" w:hint="default"/>
      </w:rPr>
    </w:lvl>
    <w:lvl w:ilvl="8" w:tplc="08090005" w:tentative="1">
      <w:start w:val="1"/>
      <w:numFmt w:val="bullet"/>
      <w:lvlText w:val=""/>
      <w:lvlJc w:val="left"/>
      <w:pPr>
        <w:ind w:left="5070" w:hanging="360"/>
      </w:pPr>
      <w:rPr>
        <w:rFonts w:ascii="Wingdings" w:hAnsi="Wingdings" w:hint="default"/>
      </w:rPr>
    </w:lvl>
  </w:abstractNum>
  <w:abstractNum w:abstractNumId="2" w15:restartNumberingAfterBreak="0">
    <w:nsid w:val="0D620A77"/>
    <w:multiLevelType w:val="hybridMultilevel"/>
    <w:tmpl w:val="61DA8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A3B5E"/>
    <w:multiLevelType w:val="hybridMultilevel"/>
    <w:tmpl w:val="3BA4885A"/>
    <w:lvl w:ilvl="0" w:tplc="C60A2568">
      <w:start w:val="1"/>
      <w:numFmt w:val="bullet"/>
      <w:lvlText w:val=""/>
      <w:lvlJc w:val="left"/>
      <w:pPr>
        <w:tabs>
          <w:tab w:val="num" w:pos="732"/>
        </w:tabs>
        <w:ind w:left="732" w:hanging="360"/>
      </w:pPr>
      <w:rPr>
        <w:rFonts w:ascii="Symbol" w:hAnsi="Symbol" w:hint="default"/>
        <w:color w:val="003399"/>
      </w:rPr>
    </w:lvl>
    <w:lvl w:ilvl="1" w:tplc="08090003" w:tentative="1">
      <w:start w:val="1"/>
      <w:numFmt w:val="bullet"/>
      <w:lvlText w:val="o"/>
      <w:lvlJc w:val="left"/>
      <w:pPr>
        <w:tabs>
          <w:tab w:val="num" w:pos="1812"/>
        </w:tabs>
        <w:ind w:left="1812" w:hanging="360"/>
      </w:pPr>
      <w:rPr>
        <w:rFonts w:ascii="Courier New" w:hAnsi="Courier New" w:cs="Courier New" w:hint="default"/>
      </w:rPr>
    </w:lvl>
    <w:lvl w:ilvl="2" w:tplc="08090005" w:tentative="1">
      <w:start w:val="1"/>
      <w:numFmt w:val="bullet"/>
      <w:lvlText w:val=""/>
      <w:lvlJc w:val="left"/>
      <w:pPr>
        <w:tabs>
          <w:tab w:val="num" w:pos="2532"/>
        </w:tabs>
        <w:ind w:left="2532" w:hanging="360"/>
      </w:pPr>
      <w:rPr>
        <w:rFonts w:ascii="Wingdings" w:hAnsi="Wingdings" w:hint="default"/>
      </w:rPr>
    </w:lvl>
    <w:lvl w:ilvl="3" w:tplc="08090001" w:tentative="1">
      <w:start w:val="1"/>
      <w:numFmt w:val="bullet"/>
      <w:lvlText w:val=""/>
      <w:lvlJc w:val="left"/>
      <w:pPr>
        <w:tabs>
          <w:tab w:val="num" w:pos="3252"/>
        </w:tabs>
        <w:ind w:left="3252" w:hanging="360"/>
      </w:pPr>
      <w:rPr>
        <w:rFonts w:ascii="Symbol" w:hAnsi="Symbol" w:hint="default"/>
      </w:rPr>
    </w:lvl>
    <w:lvl w:ilvl="4" w:tplc="08090003" w:tentative="1">
      <w:start w:val="1"/>
      <w:numFmt w:val="bullet"/>
      <w:lvlText w:val="o"/>
      <w:lvlJc w:val="left"/>
      <w:pPr>
        <w:tabs>
          <w:tab w:val="num" w:pos="3972"/>
        </w:tabs>
        <w:ind w:left="3972" w:hanging="360"/>
      </w:pPr>
      <w:rPr>
        <w:rFonts w:ascii="Courier New" w:hAnsi="Courier New" w:cs="Courier New" w:hint="default"/>
      </w:rPr>
    </w:lvl>
    <w:lvl w:ilvl="5" w:tplc="08090005" w:tentative="1">
      <w:start w:val="1"/>
      <w:numFmt w:val="bullet"/>
      <w:lvlText w:val=""/>
      <w:lvlJc w:val="left"/>
      <w:pPr>
        <w:tabs>
          <w:tab w:val="num" w:pos="4692"/>
        </w:tabs>
        <w:ind w:left="4692" w:hanging="360"/>
      </w:pPr>
      <w:rPr>
        <w:rFonts w:ascii="Wingdings" w:hAnsi="Wingdings" w:hint="default"/>
      </w:rPr>
    </w:lvl>
    <w:lvl w:ilvl="6" w:tplc="08090001" w:tentative="1">
      <w:start w:val="1"/>
      <w:numFmt w:val="bullet"/>
      <w:lvlText w:val=""/>
      <w:lvlJc w:val="left"/>
      <w:pPr>
        <w:tabs>
          <w:tab w:val="num" w:pos="5412"/>
        </w:tabs>
        <w:ind w:left="5412" w:hanging="360"/>
      </w:pPr>
      <w:rPr>
        <w:rFonts w:ascii="Symbol" w:hAnsi="Symbol" w:hint="default"/>
      </w:rPr>
    </w:lvl>
    <w:lvl w:ilvl="7" w:tplc="08090003" w:tentative="1">
      <w:start w:val="1"/>
      <w:numFmt w:val="bullet"/>
      <w:lvlText w:val="o"/>
      <w:lvlJc w:val="left"/>
      <w:pPr>
        <w:tabs>
          <w:tab w:val="num" w:pos="6132"/>
        </w:tabs>
        <w:ind w:left="6132" w:hanging="360"/>
      </w:pPr>
      <w:rPr>
        <w:rFonts w:ascii="Courier New" w:hAnsi="Courier New" w:cs="Courier New" w:hint="default"/>
      </w:rPr>
    </w:lvl>
    <w:lvl w:ilvl="8" w:tplc="08090005" w:tentative="1">
      <w:start w:val="1"/>
      <w:numFmt w:val="bullet"/>
      <w:lvlText w:val=""/>
      <w:lvlJc w:val="left"/>
      <w:pPr>
        <w:tabs>
          <w:tab w:val="num" w:pos="6852"/>
        </w:tabs>
        <w:ind w:left="6852" w:hanging="360"/>
      </w:pPr>
      <w:rPr>
        <w:rFonts w:ascii="Wingdings" w:hAnsi="Wingdings" w:hint="default"/>
      </w:rPr>
    </w:lvl>
  </w:abstractNum>
  <w:abstractNum w:abstractNumId="4" w15:restartNumberingAfterBreak="0">
    <w:nsid w:val="1C3670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4854CB7"/>
    <w:multiLevelType w:val="hybridMultilevel"/>
    <w:tmpl w:val="AB406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EB585E"/>
    <w:multiLevelType w:val="hybridMultilevel"/>
    <w:tmpl w:val="4E4AD9F0"/>
    <w:lvl w:ilvl="0" w:tplc="BBC65264">
      <w:start w:val="1"/>
      <w:numFmt w:val="bullet"/>
      <w:lvlText w:val="-"/>
      <w:lvlJc w:val="left"/>
      <w:pPr>
        <w:tabs>
          <w:tab w:val="num" w:pos="717"/>
        </w:tabs>
        <w:ind w:left="717" w:hanging="360"/>
      </w:pPr>
      <w:rPr>
        <w:rFonts w:ascii="Arial" w:hAnsi="Aria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7" w15:restartNumberingAfterBreak="0">
    <w:nsid w:val="2A040498"/>
    <w:multiLevelType w:val="hybridMultilevel"/>
    <w:tmpl w:val="F96C67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F3A6D8F"/>
    <w:multiLevelType w:val="hybridMultilevel"/>
    <w:tmpl w:val="5BE004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0963559"/>
    <w:multiLevelType w:val="hybridMultilevel"/>
    <w:tmpl w:val="A106EE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0B43808"/>
    <w:multiLevelType w:val="hybridMultilevel"/>
    <w:tmpl w:val="1FEE69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332093"/>
    <w:multiLevelType w:val="hybridMultilevel"/>
    <w:tmpl w:val="E0326F7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74F0B71"/>
    <w:multiLevelType w:val="hybridMultilevel"/>
    <w:tmpl w:val="515CC66C"/>
    <w:lvl w:ilvl="0" w:tplc="62DABC66">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3" w15:restartNumberingAfterBreak="0">
    <w:nsid w:val="38891A87"/>
    <w:multiLevelType w:val="hybridMultilevel"/>
    <w:tmpl w:val="BCD6F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361A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B7E0574"/>
    <w:multiLevelType w:val="hybridMultilevel"/>
    <w:tmpl w:val="6CB4B674"/>
    <w:lvl w:ilvl="0" w:tplc="08090001">
      <w:start w:val="1"/>
      <w:numFmt w:val="bullet"/>
      <w:lvlText w:val=""/>
      <w:lvlJc w:val="left"/>
      <w:pPr>
        <w:ind w:left="2797" w:hanging="360"/>
      </w:pPr>
      <w:rPr>
        <w:rFonts w:ascii="Symbol" w:hAnsi="Symbol" w:hint="default"/>
      </w:rPr>
    </w:lvl>
    <w:lvl w:ilvl="1" w:tplc="08090003">
      <w:start w:val="1"/>
      <w:numFmt w:val="bullet"/>
      <w:lvlText w:val="o"/>
      <w:lvlJc w:val="left"/>
      <w:pPr>
        <w:ind w:left="3517" w:hanging="360"/>
      </w:pPr>
      <w:rPr>
        <w:rFonts w:ascii="Courier New" w:hAnsi="Courier New" w:cs="Courier New" w:hint="default"/>
      </w:rPr>
    </w:lvl>
    <w:lvl w:ilvl="2" w:tplc="08090005" w:tentative="1">
      <w:start w:val="1"/>
      <w:numFmt w:val="bullet"/>
      <w:lvlText w:val=""/>
      <w:lvlJc w:val="left"/>
      <w:pPr>
        <w:ind w:left="4237" w:hanging="360"/>
      </w:pPr>
      <w:rPr>
        <w:rFonts w:ascii="Wingdings" w:hAnsi="Wingdings" w:hint="default"/>
      </w:rPr>
    </w:lvl>
    <w:lvl w:ilvl="3" w:tplc="08090001" w:tentative="1">
      <w:start w:val="1"/>
      <w:numFmt w:val="bullet"/>
      <w:lvlText w:val=""/>
      <w:lvlJc w:val="left"/>
      <w:pPr>
        <w:ind w:left="4957" w:hanging="360"/>
      </w:pPr>
      <w:rPr>
        <w:rFonts w:ascii="Symbol" w:hAnsi="Symbol" w:hint="default"/>
      </w:rPr>
    </w:lvl>
    <w:lvl w:ilvl="4" w:tplc="08090003" w:tentative="1">
      <w:start w:val="1"/>
      <w:numFmt w:val="bullet"/>
      <w:lvlText w:val="o"/>
      <w:lvlJc w:val="left"/>
      <w:pPr>
        <w:ind w:left="5677" w:hanging="360"/>
      </w:pPr>
      <w:rPr>
        <w:rFonts w:ascii="Courier New" w:hAnsi="Courier New" w:cs="Courier New" w:hint="default"/>
      </w:rPr>
    </w:lvl>
    <w:lvl w:ilvl="5" w:tplc="08090005" w:tentative="1">
      <w:start w:val="1"/>
      <w:numFmt w:val="bullet"/>
      <w:lvlText w:val=""/>
      <w:lvlJc w:val="left"/>
      <w:pPr>
        <w:ind w:left="6397" w:hanging="360"/>
      </w:pPr>
      <w:rPr>
        <w:rFonts w:ascii="Wingdings" w:hAnsi="Wingdings" w:hint="default"/>
      </w:rPr>
    </w:lvl>
    <w:lvl w:ilvl="6" w:tplc="08090001" w:tentative="1">
      <w:start w:val="1"/>
      <w:numFmt w:val="bullet"/>
      <w:lvlText w:val=""/>
      <w:lvlJc w:val="left"/>
      <w:pPr>
        <w:ind w:left="7117" w:hanging="360"/>
      </w:pPr>
      <w:rPr>
        <w:rFonts w:ascii="Symbol" w:hAnsi="Symbol" w:hint="default"/>
      </w:rPr>
    </w:lvl>
    <w:lvl w:ilvl="7" w:tplc="08090003" w:tentative="1">
      <w:start w:val="1"/>
      <w:numFmt w:val="bullet"/>
      <w:lvlText w:val="o"/>
      <w:lvlJc w:val="left"/>
      <w:pPr>
        <w:ind w:left="7837" w:hanging="360"/>
      </w:pPr>
      <w:rPr>
        <w:rFonts w:ascii="Courier New" w:hAnsi="Courier New" w:cs="Courier New" w:hint="default"/>
      </w:rPr>
    </w:lvl>
    <w:lvl w:ilvl="8" w:tplc="08090005" w:tentative="1">
      <w:start w:val="1"/>
      <w:numFmt w:val="bullet"/>
      <w:lvlText w:val=""/>
      <w:lvlJc w:val="left"/>
      <w:pPr>
        <w:ind w:left="8557" w:hanging="360"/>
      </w:pPr>
      <w:rPr>
        <w:rFonts w:ascii="Wingdings" w:hAnsi="Wingdings" w:hint="default"/>
      </w:rPr>
    </w:lvl>
  </w:abstractNum>
  <w:abstractNum w:abstractNumId="16" w15:restartNumberingAfterBreak="0">
    <w:nsid w:val="401B1AA9"/>
    <w:multiLevelType w:val="hybridMultilevel"/>
    <w:tmpl w:val="1506EC8A"/>
    <w:lvl w:ilvl="0" w:tplc="0809000F">
      <w:start w:val="1"/>
      <w:numFmt w:val="decimal"/>
      <w:lvlText w:val="%1."/>
      <w:lvlJc w:val="left"/>
      <w:pPr>
        <w:ind w:left="1080" w:hanging="360"/>
      </w:pPr>
    </w:lvl>
    <w:lvl w:ilvl="1" w:tplc="0809000F">
      <w:start w:val="1"/>
      <w:numFmt w:val="decimal"/>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3723B1C"/>
    <w:multiLevelType w:val="hybridMultilevel"/>
    <w:tmpl w:val="48C88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8976125"/>
    <w:multiLevelType w:val="hybridMultilevel"/>
    <w:tmpl w:val="308819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1F4793"/>
    <w:multiLevelType w:val="hybridMultilevel"/>
    <w:tmpl w:val="0B90170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15:restartNumberingAfterBreak="0">
    <w:nsid w:val="63BE3029"/>
    <w:multiLevelType w:val="multilevel"/>
    <w:tmpl w:val="A0B613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4490CFA"/>
    <w:multiLevelType w:val="multilevel"/>
    <w:tmpl w:val="F7C49E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F81E36"/>
    <w:multiLevelType w:val="hybridMultilevel"/>
    <w:tmpl w:val="8F16A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455EA8"/>
    <w:multiLevelType w:val="hybridMultilevel"/>
    <w:tmpl w:val="326CBA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8790B25"/>
    <w:multiLevelType w:val="hybridMultilevel"/>
    <w:tmpl w:val="6600A8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7AAC6B77"/>
    <w:multiLevelType w:val="hybridMultilevel"/>
    <w:tmpl w:val="218C4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C65609"/>
    <w:multiLevelType w:val="hybridMultilevel"/>
    <w:tmpl w:val="B9D6B6F4"/>
    <w:lvl w:ilvl="0" w:tplc="EF54203C">
      <w:start w:val="1"/>
      <w:numFmt w:val="bullet"/>
      <w:lvlText w:val=""/>
      <w:lvlJc w:val="left"/>
      <w:pPr>
        <w:tabs>
          <w:tab w:val="num" w:pos="360"/>
        </w:tabs>
        <w:ind w:left="284" w:hanging="284"/>
      </w:pPr>
      <w:rPr>
        <w:rFonts w:ascii="Wingdings" w:hAnsi="Wingdings" w:hint="default"/>
        <w:color w:val="6600CC"/>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1674643841">
    <w:abstractNumId w:val="4"/>
  </w:num>
  <w:num w:numId="2" w16cid:durableId="960723107">
    <w:abstractNumId w:val="14"/>
  </w:num>
  <w:num w:numId="3" w16cid:durableId="901598937">
    <w:abstractNumId w:val="6"/>
  </w:num>
  <w:num w:numId="4" w16cid:durableId="981274727">
    <w:abstractNumId w:val="12"/>
  </w:num>
  <w:num w:numId="5" w16cid:durableId="648752389">
    <w:abstractNumId w:val="3"/>
  </w:num>
  <w:num w:numId="6" w16cid:durableId="791751251">
    <w:abstractNumId w:val="18"/>
  </w:num>
  <w:num w:numId="7" w16cid:durableId="1206722676">
    <w:abstractNumId w:val="8"/>
  </w:num>
  <w:num w:numId="8" w16cid:durableId="1350717911">
    <w:abstractNumId w:val="9"/>
  </w:num>
  <w:num w:numId="9" w16cid:durableId="2142113127">
    <w:abstractNumId w:val="11"/>
  </w:num>
  <w:num w:numId="10" w16cid:durableId="1037201400">
    <w:abstractNumId w:val="19"/>
  </w:num>
  <w:num w:numId="11" w16cid:durableId="1574849746">
    <w:abstractNumId w:val="7"/>
  </w:num>
  <w:num w:numId="12" w16cid:durableId="1442216843">
    <w:abstractNumId w:val="0"/>
  </w:num>
  <w:num w:numId="13" w16cid:durableId="463889919">
    <w:abstractNumId w:val="17"/>
  </w:num>
  <w:num w:numId="14" w16cid:durableId="1836605306">
    <w:abstractNumId w:val="22"/>
  </w:num>
  <w:num w:numId="15" w16cid:durableId="956720781">
    <w:abstractNumId w:val="2"/>
  </w:num>
  <w:num w:numId="16" w16cid:durableId="602107147">
    <w:abstractNumId w:val="5"/>
  </w:num>
  <w:num w:numId="17" w16cid:durableId="384526289">
    <w:abstractNumId w:val="25"/>
  </w:num>
  <w:num w:numId="18" w16cid:durableId="635522860">
    <w:abstractNumId w:val="10"/>
  </w:num>
  <w:num w:numId="19" w16cid:durableId="995106691">
    <w:abstractNumId w:val="15"/>
  </w:num>
  <w:num w:numId="20" w16cid:durableId="800921264">
    <w:abstractNumId w:val="26"/>
  </w:num>
  <w:num w:numId="21" w16cid:durableId="1236402836">
    <w:abstractNumId w:val="16"/>
  </w:num>
  <w:num w:numId="22" w16cid:durableId="629752363">
    <w:abstractNumId w:val="13"/>
  </w:num>
  <w:num w:numId="23" w16cid:durableId="806896421">
    <w:abstractNumId w:val="23"/>
  </w:num>
  <w:num w:numId="24" w16cid:durableId="189203177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38386846">
    <w:abstractNumId w:val="1"/>
  </w:num>
  <w:num w:numId="26" w16cid:durableId="13168400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114175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fill="f" fillcolor="white" stroke="f">
      <v:fill color="white" on="f"/>
      <v:stroke on="f"/>
      <o:colormru v:ext="edit" colors="#c1e0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304"/>
    <w:rsid w:val="00013161"/>
    <w:rsid w:val="00015E69"/>
    <w:rsid w:val="000279E5"/>
    <w:rsid w:val="00034A01"/>
    <w:rsid w:val="00040484"/>
    <w:rsid w:val="00044222"/>
    <w:rsid w:val="0005714A"/>
    <w:rsid w:val="00065A6D"/>
    <w:rsid w:val="0007329B"/>
    <w:rsid w:val="00085B50"/>
    <w:rsid w:val="00093692"/>
    <w:rsid w:val="000C0D68"/>
    <w:rsid w:val="000C59E3"/>
    <w:rsid w:val="000D1FAF"/>
    <w:rsid w:val="000D30F1"/>
    <w:rsid w:val="000D7EC8"/>
    <w:rsid w:val="000E5E31"/>
    <w:rsid w:val="000E6348"/>
    <w:rsid w:val="000F0A73"/>
    <w:rsid w:val="000F3FA0"/>
    <w:rsid w:val="00117713"/>
    <w:rsid w:val="0012271D"/>
    <w:rsid w:val="00125854"/>
    <w:rsid w:val="00127C6C"/>
    <w:rsid w:val="00137219"/>
    <w:rsid w:val="0014450B"/>
    <w:rsid w:val="00151BA4"/>
    <w:rsid w:val="00151F92"/>
    <w:rsid w:val="001537E7"/>
    <w:rsid w:val="001559ED"/>
    <w:rsid w:val="00170C0C"/>
    <w:rsid w:val="00172159"/>
    <w:rsid w:val="001836A1"/>
    <w:rsid w:val="00190D3C"/>
    <w:rsid w:val="001A1987"/>
    <w:rsid w:val="001A3818"/>
    <w:rsid w:val="001A5A76"/>
    <w:rsid w:val="001A665E"/>
    <w:rsid w:val="001B5840"/>
    <w:rsid w:val="001C73D4"/>
    <w:rsid w:val="001D1D8E"/>
    <w:rsid w:val="001D20C1"/>
    <w:rsid w:val="001E7EDA"/>
    <w:rsid w:val="001F4FC7"/>
    <w:rsid w:val="00203C46"/>
    <w:rsid w:val="002074C9"/>
    <w:rsid w:val="0020794B"/>
    <w:rsid w:val="00214EF5"/>
    <w:rsid w:val="00217403"/>
    <w:rsid w:val="00222E98"/>
    <w:rsid w:val="002237A4"/>
    <w:rsid w:val="002241AB"/>
    <w:rsid w:val="00224799"/>
    <w:rsid w:val="0023324C"/>
    <w:rsid w:val="00241270"/>
    <w:rsid w:val="002412A5"/>
    <w:rsid w:val="00242E90"/>
    <w:rsid w:val="00245A8F"/>
    <w:rsid w:val="00245C8E"/>
    <w:rsid w:val="00245DFF"/>
    <w:rsid w:val="00247892"/>
    <w:rsid w:val="00251F07"/>
    <w:rsid w:val="0025249C"/>
    <w:rsid w:val="00256158"/>
    <w:rsid w:val="002604CB"/>
    <w:rsid w:val="0026178E"/>
    <w:rsid w:val="00261C9B"/>
    <w:rsid w:val="002624E6"/>
    <w:rsid w:val="002668D5"/>
    <w:rsid w:val="002706BC"/>
    <w:rsid w:val="00272EE1"/>
    <w:rsid w:val="0027322D"/>
    <w:rsid w:val="0027653C"/>
    <w:rsid w:val="00280658"/>
    <w:rsid w:val="00284CE9"/>
    <w:rsid w:val="00285322"/>
    <w:rsid w:val="002A1DE4"/>
    <w:rsid w:val="002A5E5E"/>
    <w:rsid w:val="002B2A58"/>
    <w:rsid w:val="002B318C"/>
    <w:rsid w:val="002B4513"/>
    <w:rsid w:val="002B5D58"/>
    <w:rsid w:val="002B7551"/>
    <w:rsid w:val="002C452C"/>
    <w:rsid w:val="002E0DD6"/>
    <w:rsid w:val="002E2C2C"/>
    <w:rsid w:val="002E2DA3"/>
    <w:rsid w:val="002F670E"/>
    <w:rsid w:val="003005DA"/>
    <w:rsid w:val="00303900"/>
    <w:rsid w:val="00312BBC"/>
    <w:rsid w:val="00314664"/>
    <w:rsid w:val="00315D2E"/>
    <w:rsid w:val="003162F2"/>
    <w:rsid w:val="003174E8"/>
    <w:rsid w:val="00317AFE"/>
    <w:rsid w:val="0032054A"/>
    <w:rsid w:val="003241CA"/>
    <w:rsid w:val="00340EFA"/>
    <w:rsid w:val="003436D3"/>
    <w:rsid w:val="003441D6"/>
    <w:rsid w:val="00350861"/>
    <w:rsid w:val="0035430B"/>
    <w:rsid w:val="00366546"/>
    <w:rsid w:val="00366DF8"/>
    <w:rsid w:val="00375554"/>
    <w:rsid w:val="003762FB"/>
    <w:rsid w:val="00382D01"/>
    <w:rsid w:val="0039138F"/>
    <w:rsid w:val="00396D36"/>
    <w:rsid w:val="003B2FA4"/>
    <w:rsid w:val="003B54FC"/>
    <w:rsid w:val="003C0D86"/>
    <w:rsid w:val="003C76DF"/>
    <w:rsid w:val="003C7C6F"/>
    <w:rsid w:val="003D1EAA"/>
    <w:rsid w:val="003D29B1"/>
    <w:rsid w:val="003E504E"/>
    <w:rsid w:val="003F3F6D"/>
    <w:rsid w:val="00400AAA"/>
    <w:rsid w:val="00402E4F"/>
    <w:rsid w:val="00403E90"/>
    <w:rsid w:val="0040730C"/>
    <w:rsid w:val="00412CDF"/>
    <w:rsid w:val="004166EC"/>
    <w:rsid w:val="004246B1"/>
    <w:rsid w:val="00437DF8"/>
    <w:rsid w:val="00442B46"/>
    <w:rsid w:val="00444648"/>
    <w:rsid w:val="00445F36"/>
    <w:rsid w:val="00454FB2"/>
    <w:rsid w:val="00463094"/>
    <w:rsid w:val="00463FA2"/>
    <w:rsid w:val="004644CD"/>
    <w:rsid w:val="0046552A"/>
    <w:rsid w:val="004661B6"/>
    <w:rsid w:val="00480411"/>
    <w:rsid w:val="004839A4"/>
    <w:rsid w:val="00485F69"/>
    <w:rsid w:val="00486EFC"/>
    <w:rsid w:val="00494474"/>
    <w:rsid w:val="00494517"/>
    <w:rsid w:val="004A08C8"/>
    <w:rsid w:val="004A446C"/>
    <w:rsid w:val="004B31D4"/>
    <w:rsid w:val="004B3D94"/>
    <w:rsid w:val="004C01B6"/>
    <w:rsid w:val="004C2493"/>
    <w:rsid w:val="004C446D"/>
    <w:rsid w:val="004E673C"/>
    <w:rsid w:val="004F29B9"/>
    <w:rsid w:val="004F3677"/>
    <w:rsid w:val="004F45B3"/>
    <w:rsid w:val="004F688D"/>
    <w:rsid w:val="0050633C"/>
    <w:rsid w:val="00511EAC"/>
    <w:rsid w:val="005207AD"/>
    <w:rsid w:val="00530A5F"/>
    <w:rsid w:val="00532BB3"/>
    <w:rsid w:val="005332CC"/>
    <w:rsid w:val="0054031A"/>
    <w:rsid w:val="0054239E"/>
    <w:rsid w:val="00543525"/>
    <w:rsid w:val="00552B0D"/>
    <w:rsid w:val="00573F6E"/>
    <w:rsid w:val="0058146F"/>
    <w:rsid w:val="0058198C"/>
    <w:rsid w:val="00587A4B"/>
    <w:rsid w:val="005976E6"/>
    <w:rsid w:val="005B1008"/>
    <w:rsid w:val="005B368F"/>
    <w:rsid w:val="005C0FF1"/>
    <w:rsid w:val="005C34EA"/>
    <w:rsid w:val="005D2CF0"/>
    <w:rsid w:val="005D7FDF"/>
    <w:rsid w:val="005E7D61"/>
    <w:rsid w:val="005F2482"/>
    <w:rsid w:val="005F2AA2"/>
    <w:rsid w:val="005F485C"/>
    <w:rsid w:val="005F6B00"/>
    <w:rsid w:val="005F6CA5"/>
    <w:rsid w:val="005F744E"/>
    <w:rsid w:val="00610365"/>
    <w:rsid w:val="00610D21"/>
    <w:rsid w:val="00614BEC"/>
    <w:rsid w:val="00615818"/>
    <w:rsid w:val="006178B4"/>
    <w:rsid w:val="00622053"/>
    <w:rsid w:val="00623004"/>
    <w:rsid w:val="006234F5"/>
    <w:rsid w:val="00631D74"/>
    <w:rsid w:val="00634CE9"/>
    <w:rsid w:val="006360F7"/>
    <w:rsid w:val="00645B3D"/>
    <w:rsid w:val="00646109"/>
    <w:rsid w:val="00650A81"/>
    <w:rsid w:val="006530B6"/>
    <w:rsid w:val="00655973"/>
    <w:rsid w:val="0066058A"/>
    <w:rsid w:val="00667B30"/>
    <w:rsid w:val="00680350"/>
    <w:rsid w:val="006817F4"/>
    <w:rsid w:val="00687A6A"/>
    <w:rsid w:val="00691389"/>
    <w:rsid w:val="006A6A27"/>
    <w:rsid w:val="006A7446"/>
    <w:rsid w:val="006B0506"/>
    <w:rsid w:val="006B42F7"/>
    <w:rsid w:val="006B4FC1"/>
    <w:rsid w:val="006C1451"/>
    <w:rsid w:val="006C1ED0"/>
    <w:rsid w:val="006C2FB7"/>
    <w:rsid w:val="006D308A"/>
    <w:rsid w:val="006E62C8"/>
    <w:rsid w:val="006E78C8"/>
    <w:rsid w:val="006E7E2B"/>
    <w:rsid w:val="00701B8D"/>
    <w:rsid w:val="00710B34"/>
    <w:rsid w:val="00711CCC"/>
    <w:rsid w:val="00712075"/>
    <w:rsid w:val="00712340"/>
    <w:rsid w:val="00721424"/>
    <w:rsid w:val="00725540"/>
    <w:rsid w:val="00731914"/>
    <w:rsid w:val="00731B83"/>
    <w:rsid w:val="0073545B"/>
    <w:rsid w:val="00736A38"/>
    <w:rsid w:val="007503DA"/>
    <w:rsid w:val="00750CE2"/>
    <w:rsid w:val="00770FD1"/>
    <w:rsid w:val="00771E9C"/>
    <w:rsid w:val="00777210"/>
    <w:rsid w:val="00793183"/>
    <w:rsid w:val="007A1FC3"/>
    <w:rsid w:val="007A4BED"/>
    <w:rsid w:val="007A6F5B"/>
    <w:rsid w:val="007B1A8E"/>
    <w:rsid w:val="007B21EA"/>
    <w:rsid w:val="007B34CB"/>
    <w:rsid w:val="007B37AC"/>
    <w:rsid w:val="007C01EE"/>
    <w:rsid w:val="007C0639"/>
    <w:rsid w:val="007C7666"/>
    <w:rsid w:val="007D0039"/>
    <w:rsid w:val="007D136A"/>
    <w:rsid w:val="007D7EB6"/>
    <w:rsid w:val="007F58E9"/>
    <w:rsid w:val="0080250C"/>
    <w:rsid w:val="008065C0"/>
    <w:rsid w:val="00806745"/>
    <w:rsid w:val="00810DB2"/>
    <w:rsid w:val="00821769"/>
    <w:rsid w:val="00832AF1"/>
    <w:rsid w:val="00836EE5"/>
    <w:rsid w:val="00843406"/>
    <w:rsid w:val="00845065"/>
    <w:rsid w:val="00847EF2"/>
    <w:rsid w:val="00851684"/>
    <w:rsid w:val="00857133"/>
    <w:rsid w:val="008605A7"/>
    <w:rsid w:val="00861891"/>
    <w:rsid w:val="00870487"/>
    <w:rsid w:val="00870AC2"/>
    <w:rsid w:val="00877D76"/>
    <w:rsid w:val="008A2247"/>
    <w:rsid w:val="008A2850"/>
    <w:rsid w:val="008A2E08"/>
    <w:rsid w:val="008A3522"/>
    <w:rsid w:val="008B0F1D"/>
    <w:rsid w:val="008C61E2"/>
    <w:rsid w:val="008C630E"/>
    <w:rsid w:val="008C74EC"/>
    <w:rsid w:val="008D0BB3"/>
    <w:rsid w:val="008D4F46"/>
    <w:rsid w:val="008E3918"/>
    <w:rsid w:val="008F4D19"/>
    <w:rsid w:val="008F5F31"/>
    <w:rsid w:val="0090719B"/>
    <w:rsid w:val="00920447"/>
    <w:rsid w:val="00922917"/>
    <w:rsid w:val="00922E3E"/>
    <w:rsid w:val="009245C8"/>
    <w:rsid w:val="0092532F"/>
    <w:rsid w:val="00925EA2"/>
    <w:rsid w:val="00926236"/>
    <w:rsid w:val="00935F68"/>
    <w:rsid w:val="00940F76"/>
    <w:rsid w:val="00943A11"/>
    <w:rsid w:val="00943E78"/>
    <w:rsid w:val="00954D3F"/>
    <w:rsid w:val="00955313"/>
    <w:rsid w:val="00955445"/>
    <w:rsid w:val="00960A3C"/>
    <w:rsid w:val="00960DAB"/>
    <w:rsid w:val="00973803"/>
    <w:rsid w:val="00974260"/>
    <w:rsid w:val="00975116"/>
    <w:rsid w:val="00995918"/>
    <w:rsid w:val="009A120D"/>
    <w:rsid w:val="009A3925"/>
    <w:rsid w:val="009B34A8"/>
    <w:rsid w:val="009B498E"/>
    <w:rsid w:val="009B56AC"/>
    <w:rsid w:val="009C0008"/>
    <w:rsid w:val="009E199B"/>
    <w:rsid w:val="009E1EF5"/>
    <w:rsid w:val="009E716C"/>
    <w:rsid w:val="009F5403"/>
    <w:rsid w:val="009F5803"/>
    <w:rsid w:val="00A04405"/>
    <w:rsid w:val="00A057E7"/>
    <w:rsid w:val="00A12820"/>
    <w:rsid w:val="00A22BE1"/>
    <w:rsid w:val="00A2625E"/>
    <w:rsid w:val="00A27E4E"/>
    <w:rsid w:val="00A42997"/>
    <w:rsid w:val="00A44B8B"/>
    <w:rsid w:val="00A536D2"/>
    <w:rsid w:val="00A60AF3"/>
    <w:rsid w:val="00A65274"/>
    <w:rsid w:val="00A65E42"/>
    <w:rsid w:val="00A826F6"/>
    <w:rsid w:val="00A85A63"/>
    <w:rsid w:val="00A87742"/>
    <w:rsid w:val="00A9735B"/>
    <w:rsid w:val="00AA012F"/>
    <w:rsid w:val="00AA4FD6"/>
    <w:rsid w:val="00AB0683"/>
    <w:rsid w:val="00AB39B5"/>
    <w:rsid w:val="00AB6C6F"/>
    <w:rsid w:val="00AC4304"/>
    <w:rsid w:val="00AD5C4E"/>
    <w:rsid w:val="00AF0778"/>
    <w:rsid w:val="00AF711C"/>
    <w:rsid w:val="00B00599"/>
    <w:rsid w:val="00B036FD"/>
    <w:rsid w:val="00B03D22"/>
    <w:rsid w:val="00B06668"/>
    <w:rsid w:val="00B1712E"/>
    <w:rsid w:val="00B24036"/>
    <w:rsid w:val="00B30BFC"/>
    <w:rsid w:val="00B325C8"/>
    <w:rsid w:val="00B369D9"/>
    <w:rsid w:val="00B41B81"/>
    <w:rsid w:val="00B44E7A"/>
    <w:rsid w:val="00B519CF"/>
    <w:rsid w:val="00B617C4"/>
    <w:rsid w:val="00B61F52"/>
    <w:rsid w:val="00B62C7C"/>
    <w:rsid w:val="00B7438D"/>
    <w:rsid w:val="00B77ACC"/>
    <w:rsid w:val="00B83592"/>
    <w:rsid w:val="00B90A85"/>
    <w:rsid w:val="00B94639"/>
    <w:rsid w:val="00B972BC"/>
    <w:rsid w:val="00BA0E14"/>
    <w:rsid w:val="00BB1C89"/>
    <w:rsid w:val="00BC40FF"/>
    <w:rsid w:val="00BE70B4"/>
    <w:rsid w:val="00BF48BD"/>
    <w:rsid w:val="00BF4C8F"/>
    <w:rsid w:val="00BF7DEF"/>
    <w:rsid w:val="00C03922"/>
    <w:rsid w:val="00C0736B"/>
    <w:rsid w:val="00C079C5"/>
    <w:rsid w:val="00C15BA2"/>
    <w:rsid w:val="00C208EC"/>
    <w:rsid w:val="00C305E5"/>
    <w:rsid w:val="00C30F19"/>
    <w:rsid w:val="00C34318"/>
    <w:rsid w:val="00C45B87"/>
    <w:rsid w:val="00C45EBC"/>
    <w:rsid w:val="00C5063E"/>
    <w:rsid w:val="00C56935"/>
    <w:rsid w:val="00C71CA3"/>
    <w:rsid w:val="00C72087"/>
    <w:rsid w:val="00C73CA2"/>
    <w:rsid w:val="00C83D0A"/>
    <w:rsid w:val="00C83F0D"/>
    <w:rsid w:val="00C95B96"/>
    <w:rsid w:val="00CA1847"/>
    <w:rsid w:val="00CA2135"/>
    <w:rsid w:val="00CA34DD"/>
    <w:rsid w:val="00CA3823"/>
    <w:rsid w:val="00CA62B6"/>
    <w:rsid w:val="00CA6A30"/>
    <w:rsid w:val="00CA6B94"/>
    <w:rsid w:val="00CB2432"/>
    <w:rsid w:val="00CB2784"/>
    <w:rsid w:val="00CB44F2"/>
    <w:rsid w:val="00CC40B8"/>
    <w:rsid w:val="00CC466A"/>
    <w:rsid w:val="00CC4BC5"/>
    <w:rsid w:val="00CC6B31"/>
    <w:rsid w:val="00CC75BF"/>
    <w:rsid w:val="00CC7F94"/>
    <w:rsid w:val="00CD23D5"/>
    <w:rsid w:val="00CD2817"/>
    <w:rsid w:val="00CD524A"/>
    <w:rsid w:val="00CD5F66"/>
    <w:rsid w:val="00CD754E"/>
    <w:rsid w:val="00CD7B68"/>
    <w:rsid w:val="00CE207A"/>
    <w:rsid w:val="00CE6473"/>
    <w:rsid w:val="00CF1684"/>
    <w:rsid w:val="00CF4F7B"/>
    <w:rsid w:val="00D016E8"/>
    <w:rsid w:val="00D04F05"/>
    <w:rsid w:val="00D073CC"/>
    <w:rsid w:val="00D07A23"/>
    <w:rsid w:val="00D15EA7"/>
    <w:rsid w:val="00D3153D"/>
    <w:rsid w:val="00D32CB7"/>
    <w:rsid w:val="00D32EE1"/>
    <w:rsid w:val="00D42C84"/>
    <w:rsid w:val="00D47AE2"/>
    <w:rsid w:val="00D47BDF"/>
    <w:rsid w:val="00D50036"/>
    <w:rsid w:val="00D60955"/>
    <w:rsid w:val="00D6258C"/>
    <w:rsid w:val="00D725C1"/>
    <w:rsid w:val="00D94C3E"/>
    <w:rsid w:val="00DA2CEA"/>
    <w:rsid w:val="00DA55F8"/>
    <w:rsid w:val="00DB1EAE"/>
    <w:rsid w:val="00DB6092"/>
    <w:rsid w:val="00DC082E"/>
    <w:rsid w:val="00DD65C2"/>
    <w:rsid w:val="00DE0EB7"/>
    <w:rsid w:val="00DF03F5"/>
    <w:rsid w:val="00E065C5"/>
    <w:rsid w:val="00E1175C"/>
    <w:rsid w:val="00E12921"/>
    <w:rsid w:val="00E21D51"/>
    <w:rsid w:val="00E278FC"/>
    <w:rsid w:val="00E33E3D"/>
    <w:rsid w:val="00E351E8"/>
    <w:rsid w:val="00E4006C"/>
    <w:rsid w:val="00E44605"/>
    <w:rsid w:val="00E47E5F"/>
    <w:rsid w:val="00E511D1"/>
    <w:rsid w:val="00E53CC1"/>
    <w:rsid w:val="00E61B4F"/>
    <w:rsid w:val="00E633EB"/>
    <w:rsid w:val="00E645A7"/>
    <w:rsid w:val="00E6790E"/>
    <w:rsid w:val="00E85862"/>
    <w:rsid w:val="00E87893"/>
    <w:rsid w:val="00E95023"/>
    <w:rsid w:val="00E97580"/>
    <w:rsid w:val="00EA1EEB"/>
    <w:rsid w:val="00EA283C"/>
    <w:rsid w:val="00EA387D"/>
    <w:rsid w:val="00EA4CB2"/>
    <w:rsid w:val="00EA5A73"/>
    <w:rsid w:val="00EA7094"/>
    <w:rsid w:val="00EC4B8C"/>
    <w:rsid w:val="00EC562B"/>
    <w:rsid w:val="00EE3CD6"/>
    <w:rsid w:val="00EF1D24"/>
    <w:rsid w:val="00EF2119"/>
    <w:rsid w:val="00EF44C9"/>
    <w:rsid w:val="00EF4AB2"/>
    <w:rsid w:val="00F10C5D"/>
    <w:rsid w:val="00F10F6F"/>
    <w:rsid w:val="00F14D7B"/>
    <w:rsid w:val="00F32589"/>
    <w:rsid w:val="00F4644B"/>
    <w:rsid w:val="00F52955"/>
    <w:rsid w:val="00F55E04"/>
    <w:rsid w:val="00F72AFB"/>
    <w:rsid w:val="00F73193"/>
    <w:rsid w:val="00F815AF"/>
    <w:rsid w:val="00F83B47"/>
    <w:rsid w:val="00F9495A"/>
    <w:rsid w:val="00F958C7"/>
    <w:rsid w:val="00FA1208"/>
    <w:rsid w:val="00FA56E0"/>
    <w:rsid w:val="00FC142F"/>
    <w:rsid w:val="00FD2ACC"/>
    <w:rsid w:val="00FD5412"/>
    <w:rsid w:val="00FD6CC7"/>
    <w:rsid w:val="00FF7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colormru v:ext="edit" colors="#c1e0ff"/>
    </o:shapedefaults>
    <o:shapelayout v:ext="edit">
      <o:idmap v:ext="edit" data="2"/>
    </o:shapelayout>
  </w:shapeDefaults>
  <w:decimalSymbol w:val="."/>
  <w:listSeparator w:val=","/>
  <w14:docId w14:val="1123CB9E"/>
  <w15:docId w15:val="{3A9B6BE1-0A34-4789-A084-4F6E80F39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4304"/>
    <w:pPr>
      <w:spacing w:after="240"/>
      <w:jc w:val="both"/>
    </w:pPr>
    <w:rPr>
      <w:sz w:val="24"/>
      <w:lang w:eastAsia="en-US"/>
    </w:rPr>
  </w:style>
  <w:style w:type="paragraph" w:styleId="Heading3">
    <w:name w:val="heading 3"/>
    <w:basedOn w:val="Normal"/>
    <w:next w:val="Normal"/>
    <w:qFormat/>
    <w:rsid w:val="00AC4304"/>
    <w:pPr>
      <w:keepNext/>
      <w:spacing w:before="120" w:after="180"/>
      <w:jc w:val="left"/>
      <w:outlineLvl w:val="2"/>
    </w:pPr>
    <w:rPr>
      <w:rFonts w:ascii="Arial" w:hAnsi="Arial"/>
      <w:b/>
      <w:sz w:val="26"/>
    </w:rPr>
  </w:style>
  <w:style w:type="paragraph" w:styleId="Heading4">
    <w:name w:val="heading 4"/>
    <w:basedOn w:val="Normal"/>
    <w:next w:val="Normal"/>
    <w:qFormat/>
    <w:rsid w:val="00AC4304"/>
    <w:pPr>
      <w:keepNext/>
      <w:spacing w:after="0"/>
      <w:jc w:val="lef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rsid w:val="00AC4304"/>
    <w:pPr>
      <w:tabs>
        <w:tab w:val="center" w:pos="4153"/>
        <w:tab w:val="right" w:pos="8306"/>
      </w:tabs>
    </w:pPr>
  </w:style>
  <w:style w:type="paragraph" w:styleId="Footer">
    <w:name w:val="footer"/>
    <w:basedOn w:val="Normal"/>
    <w:rsid w:val="00AC4304"/>
    <w:pPr>
      <w:tabs>
        <w:tab w:val="center" w:pos="4153"/>
        <w:tab w:val="right" w:pos="8306"/>
      </w:tabs>
    </w:pPr>
  </w:style>
  <w:style w:type="paragraph" w:styleId="BodyText">
    <w:name w:val="Body Text"/>
    <w:basedOn w:val="Normal"/>
    <w:rsid w:val="00AC4304"/>
    <w:pPr>
      <w:tabs>
        <w:tab w:val="left" w:pos="0"/>
      </w:tabs>
      <w:suppressAutoHyphens/>
      <w:overflowPunct w:val="0"/>
      <w:autoSpaceDE w:val="0"/>
      <w:autoSpaceDN w:val="0"/>
      <w:adjustRightInd w:val="0"/>
      <w:spacing w:after="0"/>
      <w:jc w:val="left"/>
      <w:textAlignment w:val="baseline"/>
    </w:pPr>
    <w:rPr>
      <w:sz w:val="20"/>
    </w:rPr>
  </w:style>
  <w:style w:type="paragraph" w:styleId="EndnoteText">
    <w:name w:val="endnote text"/>
    <w:basedOn w:val="Normal"/>
    <w:semiHidden/>
    <w:rsid w:val="00AC4304"/>
    <w:pPr>
      <w:widowControl w:val="0"/>
      <w:spacing w:after="0"/>
      <w:jc w:val="left"/>
    </w:pPr>
    <w:rPr>
      <w:rFonts w:ascii="CG Times" w:hAnsi="CG Times"/>
      <w:snapToGrid w:val="0"/>
      <w:lang w:val="en-US"/>
    </w:rPr>
  </w:style>
  <w:style w:type="paragraph" w:styleId="BodyText2">
    <w:name w:val="Body Text 2"/>
    <w:basedOn w:val="Normal"/>
    <w:rsid w:val="00AC4304"/>
    <w:rPr>
      <w:sz w:val="20"/>
    </w:rPr>
  </w:style>
  <w:style w:type="paragraph" w:styleId="BodyText3">
    <w:name w:val="Body Text 3"/>
    <w:basedOn w:val="Normal"/>
    <w:rsid w:val="00AC4304"/>
    <w:pPr>
      <w:tabs>
        <w:tab w:val="left" w:pos="0"/>
      </w:tabs>
      <w:suppressAutoHyphens/>
    </w:pPr>
    <w:rPr>
      <w:rFonts w:ascii="Arial" w:hAnsi="Arial"/>
      <w:sz w:val="22"/>
    </w:rPr>
  </w:style>
  <w:style w:type="table" w:styleId="TableGrid">
    <w:name w:val="Table Grid"/>
    <w:basedOn w:val="TableNormal"/>
    <w:rsid w:val="00EA4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80250C"/>
    <w:pPr>
      <w:spacing w:after="120"/>
      <w:ind w:left="283"/>
    </w:pPr>
  </w:style>
  <w:style w:type="paragraph" w:styleId="BalloonText">
    <w:name w:val="Balloon Text"/>
    <w:basedOn w:val="Normal"/>
    <w:semiHidden/>
    <w:rsid w:val="00CA6A30"/>
    <w:rPr>
      <w:rFonts w:ascii="Tahoma" w:hAnsi="Tahoma" w:cs="Tahoma"/>
      <w:sz w:val="16"/>
      <w:szCs w:val="16"/>
    </w:rPr>
  </w:style>
  <w:style w:type="paragraph" w:styleId="FootnoteText">
    <w:name w:val="footnote text"/>
    <w:basedOn w:val="Normal"/>
    <w:semiHidden/>
    <w:rsid w:val="00303900"/>
    <w:rPr>
      <w:sz w:val="20"/>
    </w:rPr>
  </w:style>
  <w:style w:type="character" w:styleId="FootnoteReference">
    <w:name w:val="footnote reference"/>
    <w:basedOn w:val="DefaultParagraphFont"/>
    <w:semiHidden/>
    <w:rsid w:val="00303900"/>
    <w:rPr>
      <w:vertAlign w:val="superscript"/>
    </w:rPr>
  </w:style>
  <w:style w:type="paragraph" w:styleId="Title">
    <w:name w:val="Title"/>
    <w:basedOn w:val="Normal"/>
    <w:qFormat/>
    <w:rsid w:val="00DA55F8"/>
    <w:pPr>
      <w:spacing w:after="0"/>
      <w:jc w:val="center"/>
    </w:pPr>
    <w:rPr>
      <w:rFonts w:ascii="Arial" w:hAnsi="Arial"/>
      <w:b/>
      <w:sz w:val="28"/>
      <w:u w:val="single"/>
      <w:lang w:val="en-US"/>
    </w:rPr>
  </w:style>
  <w:style w:type="paragraph" w:customStyle="1" w:styleId="Default">
    <w:name w:val="Default"/>
    <w:basedOn w:val="Normal"/>
    <w:rsid w:val="002237A4"/>
    <w:pPr>
      <w:autoSpaceDE w:val="0"/>
      <w:autoSpaceDN w:val="0"/>
      <w:spacing w:after="0"/>
      <w:jc w:val="left"/>
    </w:pPr>
    <w:rPr>
      <w:rFonts w:eastAsia="Calibri"/>
      <w:color w:val="000000"/>
      <w:szCs w:val="24"/>
    </w:rPr>
  </w:style>
  <w:style w:type="paragraph" w:styleId="ListParagraph">
    <w:name w:val="List Paragraph"/>
    <w:basedOn w:val="Normal"/>
    <w:uiPriority w:val="34"/>
    <w:qFormat/>
    <w:rsid w:val="00F10F6F"/>
    <w:pPr>
      <w:ind w:left="720"/>
      <w:contextualSpacing/>
    </w:pPr>
  </w:style>
  <w:style w:type="character" w:styleId="CommentReference">
    <w:name w:val="annotation reference"/>
    <w:basedOn w:val="DefaultParagraphFont"/>
    <w:rsid w:val="003174E8"/>
    <w:rPr>
      <w:sz w:val="16"/>
      <w:szCs w:val="16"/>
    </w:rPr>
  </w:style>
  <w:style w:type="paragraph" w:styleId="CommentText">
    <w:name w:val="annotation text"/>
    <w:basedOn w:val="Normal"/>
    <w:link w:val="CommentTextChar"/>
    <w:rsid w:val="003174E8"/>
    <w:rPr>
      <w:sz w:val="20"/>
    </w:rPr>
  </w:style>
  <w:style w:type="character" w:customStyle="1" w:styleId="CommentTextChar">
    <w:name w:val="Comment Text Char"/>
    <w:basedOn w:val="DefaultParagraphFont"/>
    <w:link w:val="CommentText"/>
    <w:rsid w:val="003174E8"/>
    <w:rPr>
      <w:lang w:eastAsia="en-US"/>
    </w:rPr>
  </w:style>
  <w:style w:type="paragraph" w:styleId="CommentSubject">
    <w:name w:val="annotation subject"/>
    <w:basedOn w:val="CommentText"/>
    <w:next w:val="CommentText"/>
    <w:link w:val="CommentSubjectChar"/>
    <w:rsid w:val="003174E8"/>
    <w:rPr>
      <w:b/>
      <w:bCs/>
    </w:rPr>
  </w:style>
  <w:style w:type="character" w:customStyle="1" w:styleId="CommentSubjectChar">
    <w:name w:val="Comment Subject Char"/>
    <w:basedOn w:val="CommentTextChar"/>
    <w:link w:val="CommentSubject"/>
    <w:rsid w:val="003174E8"/>
    <w:rPr>
      <w:b/>
      <w:bCs/>
      <w:lang w:eastAsia="en-US"/>
    </w:rPr>
  </w:style>
  <w:style w:type="paragraph" w:styleId="Revision">
    <w:name w:val="Revision"/>
    <w:hidden/>
    <w:uiPriority w:val="99"/>
    <w:semiHidden/>
    <w:rsid w:val="002B318C"/>
    <w:rPr>
      <w:sz w:val="24"/>
      <w:lang w:eastAsia="en-US"/>
    </w:rPr>
  </w:style>
  <w:style w:type="character" w:customStyle="1" w:styleId="contentpasted0">
    <w:name w:val="contentpasted0"/>
    <w:basedOn w:val="DefaultParagraphFont"/>
    <w:rsid w:val="00396D36"/>
  </w:style>
  <w:style w:type="character" w:customStyle="1" w:styleId="contentpasted3">
    <w:name w:val="contentpasted3"/>
    <w:basedOn w:val="DefaultParagraphFont"/>
    <w:rsid w:val="00396D36"/>
  </w:style>
  <w:style w:type="character" w:customStyle="1" w:styleId="contentpasted1">
    <w:name w:val="contentpasted1"/>
    <w:basedOn w:val="DefaultParagraphFont"/>
    <w:rsid w:val="002624E6"/>
  </w:style>
  <w:style w:type="character" w:customStyle="1" w:styleId="contentpasted2">
    <w:name w:val="contentpasted2"/>
    <w:basedOn w:val="DefaultParagraphFont"/>
    <w:rsid w:val="00617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90976">
      <w:bodyDiv w:val="1"/>
      <w:marLeft w:val="0"/>
      <w:marRight w:val="0"/>
      <w:marTop w:val="0"/>
      <w:marBottom w:val="0"/>
      <w:divBdr>
        <w:top w:val="none" w:sz="0" w:space="0" w:color="auto"/>
        <w:left w:val="none" w:sz="0" w:space="0" w:color="auto"/>
        <w:bottom w:val="none" w:sz="0" w:space="0" w:color="auto"/>
        <w:right w:val="none" w:sz="0" w:space="0" w:color="auto"/>
      </w:divBdr>
    </w:div>
    <w:div w:id="379600976">
      <w:bodyDiv w:val="1"/>
      <w:marLeft w:val="0"/>
      <w:marRight w:val="0"/>
      <w:marTop w:val="0"/>
      <w:marBottom w:val="0"/>
      <w:divBdr>
        <w:top w:val="none" w:sz="0" w:space="0" w:color="auto"/>
        <w:left w:val="none" w:sz="0" w:space="0" w:color="auto"/>
        <w:bottom w:val="none" w:sz="0" w:space="0" w:color="auto"/>
        <w:right w:val="none" w:sz="0" w:space="0" w:color="auto"/>
      </w:divBdr>
    </w:div>
    <w:div w:id="655453591">
      <w:bodyDiv w:val="1"/>
      <w:marLeft w:val="0"/>
      <w:marRight w:val="0"/>
      <w:marTop w:val="0"/>
      <w:marBottom w:val="0"/>
      <w:divBdr>
        <w:top w:val="none" w:sz="0" w:space="0" w:color="auto"/>
        <w:left w:val="none" w:sz="0" w:space="0" w:color="auto"/>
        <w:bottom w:val="none" w:sz="0" w:space="0" w:color="auto"/>
        <w:right w:val="none" w:sz="0" w:space="0" w:color="auto"/>
      </w:divBdr>
    </w:div>
    <w:div w:id="677318809">
      <w:bodyDiv w:val="1"/>
      <w:marLeft w:val="0"/>
      <w:marRight w:val="0"/>
      <w:marTop w:val="0"/>
      <w:marBottom w:val="0"/>
      <w:divBdr>
        <w:top w:val="none" w:sz="0" w:space="0" w:color="auto"/>
        <w:left w:val="none" w:sz="0" w:space="0" w:color="auto"/>
        <w:bottom w:val="none" w:sz="0" w:space="0" w:color="auto"/>
        <w:right w:val="none" w:sz="0" w:space="0" w:color="auto"/>
      </w:divBdr>
    </w:div>
    <w:div w:id="1181091042">
      <w:bodyDiv w:val="1"/>
      <w:marLeft w:val="0"/>
      <w:marRight w:val="0"/>
      <w:marTop w:val="0"/>
      <w:marBottom w:val="0"/>
      <w:divBdr>
        <w:top w:val="none" w:sz="0" w:space="0" w:color="auto"/>
        <w:left w:val="none" w:sz="0" w:space="0" w:color="auto"/>
        <w:bottom w:val="none" w:sz="0" w:space="0" w:color="auto"/>
        <w:right w:val="none" w:sz="0" w:space="0" w:color="auto"/>
      </w:divBdr>
    </w:div>
    <w:div w:id="1899003705">
      <w:bodyDiv w:val="1"/>
      <w:marLeft w:val="0"/>
      <w:marRight w:val="0"/>
      <w:marTop w:val="0"/>
      <w:marBottom w:val="0"/>
      <w:divBdr>
        <w:top w:val="none" w:sz="0" w:space="0" w:color="auto"/>
        <w:left w:val="none" w:sz="0" w:space="0" w:color="auto"/>
        <w:bottom w:val="none" w:sz="0" w:space="0" w:color="auto"/>
        <w:right w:val="none" w:sz="0" w:space="0" w:color="auto"/>
      </w:divBdr>
    </w:div>
    <w:div w:id="210233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C3F0DA1-15AF-4580-B796-60C6668FFC4A}" type="doc">
      <dgm:prSet loTypeId="urn:microsoft.com/office/officeart/2005/8/layout/orgChart1" loCatId="hierarchy" qsTypeId="urn:microsoft.com/office/officeart/2005/8/quickstyle/simple3" qsCatId="simple" csTypeId="urn:microsoft.com/office/officeart/2005/8/colors/accent1_2" csCatId="accent1" phldr="1"/>
      <dgm:spPr/>
    </dgm:pt>
    <dgm:pt modelId="{1457F829-47BD-473F-9847-4F5DFEE64C8D}">
      <dgm:prSet custT="1"/>
      <dgm:spPr/>
      <dgm:t>
        <a:bodyPr/>
        <a:lstStyle/>
        <a:p>
          <a:r>
            <a:rPr lang="en-GB" sz="1000">
              <a:latin typeface="Frutiger LT Std 45 Light"/>
            </a:rPr>
            <a:t>3x Azure Integration Developers</a:t>
          </a:r>
        </a:p>
      </dgm:t>
    </dgm:pt>
    <dgm:pt modelId="{86F971E8-04CE-4B75-869D-D4B1B3528A22}" type="parTrans" cxnId="{35F1DB26-CA88-44BF-92A0-96C31D411A2B}">
      <dgm:prSet/>
      <dgm:spPr/>
      <dgm:t>
        <a:bodyPr/>
        <a:lstStyle/>
        <a:p>
          <a:endParaRPr lang="en-GB"/>
        </a:p>
      </dgm:t>
    </dgm:pt>
    <dgm:pt modelId="{080623CA-ED5B-41B3-9D88-F1108DD71BF8}" type="sibTrans" cxnId="{35F1DB26-CA88-44BF-92A0-96C31D411A2B}">
      <dgm:prSet/>
      <dgm:spPr/>
      <dgm:t>
        <a:bodyPr/>
        <a:lstStyle/>
        <a:p>
          <a:endParaRPr lang="en-GB"/>
        </a:p>
      </dgm:t>
    </dgm:pt>
    <dgm:pt modelId="{BCA83B0C-DEA8-4529-A9EE-25397D3C2C30}">
      <dgm:prSet custT="1"/>
      <dgm:spPr/>
      <dgm:t>
        <a:bodyPr/>
        <a:lstStyle/>
        <a:p>
          <a:r>
            <a:rPr lang="en-GB" sz="1000">
              <a:latin typeface="Frutiger LT Std 45 Light"/>
            </a:rPr>
            <a:t>Integration Delivery Lead</a:t>
          </a:r>
        </a:p>
      </dgm:t>
    </dgm:pt>
    <dgm:pt modelId="{B9740BEC-0448-475D-BC77-A095808658DC}" type="sibTrans" cxnId="{4BDECE54-202A-452A-8357-BB365B4A00AA}">
      <dgm:prSet/>
      <dgm:spPr/>
      <dgm:t>
        <a:bodyPr/>
        <a:lstStyle/>
        <a:p>
          <a:endParaRPr lang="en-GB"/>
        </a:p>
      </dgm:t>
    </dgm:pt>
    <dgm:pt modelId="{9CCA9480-0605-4238-8A93-0FB8E0D4493D}" type="parTrans" cxnId="{4BDECE54-202A-452A-8357-BB365B4A00AA}">
      <dgm:prSet/>
      <dgm:spPr/>
      <dgm:t>
        <a:bodyPr/>
        <a:lstStyle/>
        <a:p>
          <a:endParaRPr lang="en-GB"/>
        </a:p>
      </dgm:t>
    </dgm:pt>
    <dgm:pt modelId="{495B5F4F-CC74-469A-B6EB-1EB32D039714}">
      <dgm:prSet custT="1"/>
      <dgm:spPr>
        <a:solidFill>
          <a:schemeClr val="accent1"/>
        </a:solidFill>
      </dgm:spPr>
      <dgm:t>
        <a:bodyPr/>
        <a:lstStyle/>
        <a:p>
          <a:r>
            <a:rPr lang="en-GB" sz="1000">
              <a:latin typeface="Frutiger LT Std 45 Light"/>
            </a:rPr>
            <a:t>1 x SSIS Integration Developers</a:t>
          </a:r>
        </a:p>
      </dgm:t>
    </dgm:pt>
    <dgm:pt modelId="{051700F7-A978-48D8-8746-0874DB7EC459}" type="parTrans" cxnId="{42029CD9-BBB6-4338-975C-E94F47C4AD60}">
      <dgm:prSet/>
      <dgm:spPr/>
      <dgm:t>
        <a:bodyPr/>
        <a:lstStyle/>
        <a:p>
          <a:endParaRPr lang="en-GB"/>
        </a:p>
      </dgm:t>
    </dgm:pt>
    <dgm:pt modelId="{2E6072B2-4FFA-4F18-B860-EEAFB5FEC2A5}" type="sibTrans" cxnId="{42029CD9-BBB6-4338-975C-E94F47C4AD60}">
      <dgm:prSet/>
      <dgm:spPr/>
      <dgm:t>
        <a:bodyPr/>
        <a:lstStyle/>
        <a:p>
          <a:endParaRPr lang="en-GB"/>
        </a:p>
      </dgm:t>
    </dgm:pt>
    <dgm:pt modelId="{6495A06A-F7E7-462A-AE15-2A3F089A3F22}">
      <dgm:prSet custT="1"/>
      <dgm:spPr>
        <a:solidFill>
          <a:schemeClr val="accent1"/>
        </a:solidFill>
      </dgm:spPr>
      <dgm:t>
        <a:bodyPr/>
        <a:lstStyle/>
        <a:p>
          <a:r>
            <a:rPr lang="en-GB" sz="1000">
              <a:latin typeface="Frutiger LT Std 45 Light"/>
            </a:rPr>
            <a:t>2 x Integration QA</a:t>
          </a:r>
        </a:p>
      </dgm:t>
    </dgm:pt>
    <dgm:pt modelId="{28B71F2D-91E4-4484-8F29-909C23C8855C}" type="parTrans" cxnId="{BD33E7E5-2FD7-4827-9721-BCEDDA0AFEE4}">
      <dgm:prSet/>
      <dgm:spPr/>
      <dgm:t>
        <a:bodyPr/>
        <a:lstStyle/>
        <a:p>
          <a:endParaRPr lang="en-GB"/>
        </a:p>
      </dgm:t>
    </dgm:pt>
    <dgm:pt modelId="{32267581-B707-4240-822C-32E133189803}" type="sibTrans" cxnId="{BD33E7E5-2FD7-4827-9721-BCEDDA0AFEE4}">
      <dgm:prSet/>
      <dgm:spPr/>
      <dgm:t>
        <a:bodyPr/>
        <a:lstStyle/>
        <a:p>
          <a:endParaRPr lang="en-GB"/>
        </a:p>
      </dgm:t>
    </dgm:pt>
    <dgm:pt modelId="{CFBF07B5-EC17-456F-A25A-789BB39CB854}" type="pres">
      <dgm:prSet presAssocID="{3C3F0DA1-15AF-4580-B796-60C6668FFC4A}" presName="hierChild1" presStyleCnt="0">
        <dgm:presLayoutVars>
          <dgm:orgChart val="1"/>
          <dgm:chPref val="1"/>
          <dgm:dir/>
          <dgm:animOne val="branch"/>
          <dgm:animLvl val="lvl"/>
          <dgm:resizeHandles/>
        </dgm:presLayoutVars>
      </dgm:prSet>
      <dgm:spPr/>
    </dgm:pt>
    <dgm:pt modelId="{4D401DE9-2C12-4C34-982A-A457C98FDCE3}" type="pres">
      <dgm:prSet presAssocID="{BCA83B0C-DEA8-4529-A9EE-25397D3C2C30}" presName="hierRoot1" presStyleCnt="0">
        <dgm:presLayoutVars>
          <dgm:hierBranch/>
        </dgm:presLayoutVars>
      </dgm:prSet>
      <dgm:spPr/>
    </dgm:pt>
    <dgm:pt modelId="{179356E7-0B09-44EB-8A17-E32888A57D73}" type="pres">
      <dgm:prSet presAssocID="{BCA83B0C-DEA8-4529-A9EE-25397D3C2C30}" presName="rootComposite1" presStyleCnt="0"/>
      <dgm:spPr/>
    </dgm:pt>
    <dgm:pt modelId="{B714F91C-40B0-4EC7-99A1-CDEF87B4A544}" type="pres">
      <dgm:prSet presAssocID="{BCA83B0C-DEA8-4529-A9EE-25397D3C2C30}" presName="rootText1" presStyleLbl="node0" presStyleIdx="0" presStyleCnt="1" custScaleX="50641" custScaleY="22024" custLinFactNeighborX="-1245" custLinFactNeighborY="-5726">
        <dgm:presLayoutVars>
          <dgm:chPref val="3"/>
        </dgm:presLayoutVars>
      </dgm:prSet>
      <dgm:spPr/>
    </dgm:pt>
    <dgm:pt modelId="{DB89B58F-8612-4F83-A895-A071F89C2340}" type="pres">
      <dgm:prSet presAssocID="{BCA83B0C-DEA8-4529-A9EE-25397D3C2C30}" presName="rootConnector1" presStyleLbl="node1" presStyleIdx="0" presStyleCnt="0"/>
      <dgm:spPr/>
    </dgm:pt>
    <dgm:pt modelId="{34C6D5B4-D8D9-4FD7-989F-BEC54FE435AF}" type="pres">
      <dgm:prSet presAssocID="{BCA83B0C-DEA8-4529-A9EE-25397D3C2C30}" presName="hierChild2" presStyleCnt="0"/>
      <dgm:spPr/>
    </dgm:pt>
    <dgm:pt modelId="{24260D58-27CE-4BE2-8C58-14CFA00048F3}" type="pres">
      <dgm:prSet presAssocID="{86F971E8-04CE-4B75-869D-D4B1B3528A22}" presName="Name35" presStyleLbl="parChTrans1D2" presStyleIdx="0" presStyleCnt="3"/>
      <dgm:spPr/>
    </dgm:pt>
    <dgm:pt modelId="{0AC3ADBC-EEDC-4E62-9C9D-9654AEBA8996}" type="pres">
      <dgm:prSet presAssocID="{1457F829-47BD-473F-9847-4F5DFEE64C8D}" presName="hierRoot2" presStyleCnt="0">
        <dgm:presLayoutVars>
          <dgm:hierBranch/>
        </dgm:presLayoutVars>
      </dgm:prSet>
      <dgm:spPr/>
    </dgm:pt>
    <dgm:pt modelId="{5F47C1DC-DBDB-48A6-B283-4E6E692F45D8}" type="pres">
      <dgm:prSet presAssocID="{1457F829-47BD-473F-9847-4F5DFEE64C8D}" presName="rootComposite" presStyleCnt="0"/>
      <dgm:spPr/>
    </dgm:pt>
    <dgm:pt modelId="{D26C6CF3-0DBE-4879-BFAF-64BB3831BF82}" type="pres">
      <dgm:prSet presAssocID="{1457F829-47BD-473F-9847-4F5DFEE64C8D}" presName="rootText" presStyleLbl="node2" presStyleIdx="0" presStyleCnt="3" custScaleX="38397" custScaleY="21326" custLinFactNeighborX="7741" custLinFactNeighborY="-9455">
        <dgm:presLayoutVars>
          <dgm:chPref val="3"/>
        </dgm:presLayoutVars>
      </dgm:prSet>
      <dgm:spPr/>
    </dgm:pt>
    <dgm:pt modelId="{A839ADC1-ED95-45B3-A133-02F908709410}" type="pres">
      <dgm:prSet presAssocID="{1457F829-47BD-473F-9847-4F5DFEE64C8D}" presName="rootConnector" presStyleLbl="node2" presStyleIdx="0" presStyleCnt="3"/>
      <dgm:spPr/>
    </dgm:pt>
    <dgm:pt modelId="{0141D965-2A92-4F88-8638-FBAE80A26E72}" type="pres">
      <dgm:prSet presAssocID="{1457F829-47BD-473F-9847-4F5DFEE64C8D}" presName="hierChild4" presStyleCnt="0"/>
      <dgm:spPr/>
    </dgm:pt>
    <dgm:pt modelId="{9F124F1F-D383-4C1B-B87C-228D1CB49747}" type="pres">
      <dgm:prSet presAssocID="{1457F829-47BD-473F-9847-4F5DFEE64C8D}" presName="hierChild5" presStyleCnt="0"/>
      <dgm:spPr/>
    </dgm:pt>
    <dgm:pt modelId="{F8DC85D9-6ED7-47E9-A87C-A1759A163DB0}" type="pres">
      <dgm:prSet presAssocID="{051700F7-A978-48D8-8746-0874DB7EC459}" presName="Name35" presStyleLbl="parChTrans1D2" presStyleIdx="1" presStyleCnt="3"/>
      <dgm:spPr/>
    </dgm:pt>
    <dgm:pt modelId="{1EDF6F30-DE90-4668-B9E4-C592C79DDC10}" type="pres">
      <dgm:prSet presAssocID="{495B5F4F-CC74-469A-B6EB-1EB32D039714}" presName="hierRoot2" presStyleCnt="0">
        <dgm:presLayoutVars>
          <dgm:hierBranch val="init"/>
        </dgm:presLayoutVars>
      </dgm:prSet>
      <dgm:spPr/>
    </dgm:pt>
    <dgm:pt modelId="{6266926C-94AB-45E8-B990-89194A4D8C95}" type="pres">
      <dgm:prSet presAssocID="{495B5F4F-CC74-469A-B6EB-1EB32D039714}" presName="rootComposite" presStyleCnt="0"/>
      <dgm:spPr/>
    </dgm:pt>
    <dgm:pt modelId="{774D64DF-0596-4760-ACC8-DC9C94C0EA70}" type="pres">
      <dgm:prSet presAssocID="{495B5F4F-CC74-469A-B6EB-1EB32D039714}" presName="rootText" presStyleLbl="node2" presStyleIdx="1" presStyleCnt="3" custScaleX="33976" custScaleY="20971" custLinFactNeighborX="-6704" custLinFactNeighborY="-10043">
        <dgm:presLayoutVars>
          <dgm:chPref val="3"/>
        </dgm:presLayoutVars>
      </dgm:prSet>
      <dgm:spPr/>
    </dgm:pt>
    <dgm:pt modelId="{8A5108F0-055D-4A60-BCED-B2B74F29F851}" type="pres">
      <dgm:prSet presAssocID="{495B5F4F-CC74-469A-B6EB-1EB32D039714}" presName="rootConnector" presStyleLbl="node2" presStyleIdx="1" presStyleCnt="3"/>
      <dgm:spPr/>
    </dgm:pt>
    <dgm:pt modelId="{7BD97E8C-FEE4-4C5F-844B-ABDF4ADB1319}" type="pres">
      <dgm:prSet presAssocID="{495B5F4F-CC74-469A-B6EB-1EB32D039714}" presName="hierChild4" presStyleCnt="0"/>
      <dgm:spPr/>
    </dgm:pt>
    <dgm:pt modelId="{C24A44B2-0D58-4090-99C2-D4546F75A65D}" type="pres">
      <dgm:prSet presAssocID="{495B5F4F-CC74-469A-B6EB-1EB32D039714}" presName="hierChild5" presStyleCnt="0"/>
      <dgm:spPr/>
    </dgm:pt>
    <dgm:pt modelId="{17243110-FC32-408B-A030-CC75788D344F}" type="pres">
      <dgm:prSet presAssocID="{28B71F2D-91E4-4484-8F29-909C23C8855C}" presName="Name35" presStyleLbl="parChTrans1D2" presStyleIdx="2" presStyleCnt="3"/>
      <dgm:spPr/>
    </dgm:pt>
    <dgm:pt modelId="{EAEAD164-E471-4D35-8E08-96D36497A9E7}" type="pres">
      <dgm:prSet presAssocID="{6495A06A-F7E7-462A-AE15-2A3F089A3F22}" presName="hierRoot2" presStyleCnt="0">
        <dgm:presLayoutVars>
          <dgm:hierBranch val="init"/>
        </dgm:presLayoutVars>
      </dgm:prSet>
      <dgm:spPr/>
    </dgm:pt>
    <dgm:pt modelId="{D5B1515F-6F57-415A-9A4A-0751A7EE29AF}" type="pres">
      <dgm:prSet presAssocID="{6495A06A-F7E7-462A-AE15-2A3F089A3F22}" presName="rootComposite" presStyleCnt="0"/>
      <dgm:spPr/>
    </dgm:pt>
    <dgm:pt modelId="{CABB09BE-2B23-44CB-BBB6-EC61E6ACD3F2}" type="pres">
      <dgm:prSet presAssocID="{6495A06A-F7E7-462A-AE15-2A3F089A3F22}" presName="rootText" presStyleLbl="node2" presStyleIdx="2" presStyleCnt="3" custScaleX="26257" custScaleY="22704" custLinFactNeighborX="-13539" custLinFactNeighborY="-10377">
        <dgm:presLayoutVars>
          <dgm:chPref val="3"/>
        </dgm:presLayoutVars>
      </dgm:prSet>
      <dgm:spPr/>
    </dgm:pt>
    <dgm:pt modelId="{DB24260E-0B48-4292-B518-ADCBCA64DC32}" type="pres">
      <dgm:prSet presAssocID="{6495A06A-F7E7-462A-AE15-2A3F089A3F22}" presName="rootConnector" presStyleLbl="node2" presStyleIdx="2" presStyleCnt="3"/>
      <dgm:spPr/>
    </dgm:pt>
    <dgm:pt modelId="{3C5C6933-94A5-4BB5-92AF-44B8699ECEAB}" type="pres">
      <dgm:prSet presAssocID="{6495A06A-F7E7-462A-AE15-2A3F089A3F22}" presName="hierChild4" presStyleCnt="0"/>
      <dgm:spPr/>
    </dgm:pt>
    <dgm:pt modelId="{C32C3D82-14CD-4D6A-85B5-AA49E3854D0A}" type="pres">
      <dgm:prSet presAssocID="{6495A06A-F7E7-462A-AE15-2A3F089A3F22}" presName="hierChild5" presStyleCnt="0"/>
      <dgm:spPr/>
    </dgm:pt>
    <dgm:pt modelId="{E645DFF9-1EE0-4FE1-9881-8DC601FC4865}" type="pres">
      <dgm:prSet presAssocID="{BCA83B0C-DEA8-4529-A9EE-25397D3C2C30}" presName="hierChild3" presStyleCnt="0"/>
      <dgm:spPr/>
    </dgm:pt>
  </dgm:ptLst>
  <dgm:cxnLst>
    <dgm:cxn modelId="{5921E206-1755-4364-9BDD-F4BFC7E5D2A9}" type="presOf" srcId="{BCA83B0C-DEA8-4529-A9EE-25397D3C2C30}" destId="{B714F91C-40B0-4EC7-99A1-CDEF87B4A544}" srcOrd="0" destOrd="0" presId="urn:microsoft.com/office/officeart/2005/8/layout/orgChart1"/>
    <dgm:cxn modelId="{B3038E08-D00E-4AB2-ADE5-A55F49E25612}" type="presOf" srcId="{3C3F0DA1-15AF-4580-B796-60C6668FFC4A}" destId="{CFBF07B5-EC17-456F-A25A-789BB39CB854}" srcOrd="0" destOrd="0" presId="urn:microsoft.com/office/officeart/2005/8/layout/orgChart1"/>
    <dgm:cxn modelId="{6E07970E-37B6-4EE0-9A17-9F55F4D4E85D}" type="presOf" srcId="{86F971E8-04CE-4B75-869D-D4B1B3528A22}" destId="{24260D58-27CE-4BE2-8C58-14CFA00048F3}" srcOrd="0" destOrd="0" presId="urn:microsoft.com/office/officeart/2005/8/layout/orgChart1"/>
    <dgm:cxn modelId="{B4577215-C168-4499-8FDC-CAFC19ED5540}" type="presOf" srcId="{BCA83B0C-DEA8-4529-A9EE-25397D3C2C30}" destId="{DB89B58F-8612-4F83-A895-A071F89C2340}" srcOrd="1" destOrd="0" presId="urn:microsoft.com/office/officeart/2005/8/layout/orgChart1"/>
    <dgm:cxn modelId="{35F1DB26-CA88-44BF-92A0-96C31D411A2B}" srcId="{BCA83B0C-DEA8-4529-A9EE-25397D3C2C30}" destId="{1457F829-47BD-473F-9847-4F5DFEE64C8D}" srcOrd="0" destOrd="0" parTransId="{86F971E8-04CE-4B75-869D-D4B1B3528A22}" sibTransId="{080623CA-ED5B-41B3-9D88-F1108DD71BF8}"/>
    <dgm:cxn modelId="{023B5151-E74C-49DA-90CD-2E5323D15961}" type="presOf" srcId="{495B5F4F-CC74-469A-B6EB-1EB32D039714}" destId="{774D64DF-0596-4760-ACC8-DC9C94C0EA70}" srcOrd="0" destOrd="0" presId="urn:microsoft.com/office/officeart/2005/8/layout/orgChart1"/>
    <dgm:cxn modelId="{4BDECE54-202A-452A-8357-BB365B4A00AA}" srcId="{3C3F0DA1-15AF-4580-B796-60C6668FFC4A}" destId="{BCA83B0C-DEA8-4529-A9EE-25397D3C2C30}" srcOrd="0" destOrd="0" parTransId="{9CCA9480-0605-4238-8A93-0FB8E0D4493D}" sibTransId="{B9740BEC-0448-475D-BC77-A095808658DC}"/>
    <dgm:cxn modelId="{F0BD6059-9965-4442-A197-816D2222EFC7}" type="presOf" srcId="{28B71F2D-91E4-4484-8F29-909C23C8855C}" destId="{17243110-FC32-408B-A030-CC75788D344F}" srcOrd="0" destOrd="0" presId="urn:microsoft.com/office/officeart/2005/8/layout/orgChart1"/>
    <dgm:cxn modelId="{9EBFB67B-A3F7-420B-A9BD-27383750A3BC}" type="presOf" srcId="{1457F829-47BD-473F-9847-4F5DFEE64C8D}" destId="{D26C6CF3-0DBE-4879-BFAF-64BB3831BF82}" srcOrd="0" destOrd="0" presId="urn:microsoft.com/office/officeart/2005/8/layout/orgChart1"/>
    <dgm:cxn modelId="{DB7AB1C0-A6AB-4F0E-BA9F-208B11EEB77F}" type="presOf" srcId="{6495A06A-F7E7-462A-AE15-2A3F089A3F22}" destId="{CABB09BE-2B23-44CB-BBB6-EC61E6ACD3F2}" srcOrd="0" destOrd="0" presId="urn:microsoft.com/office/officeart/2005/8/layout/orgChart1"/>
    <dgm:cxn modelId="{8A179CCC-08BA-4128-9950-5D7B3F559B96}" type="presOf" srcId="{051700F7-A978-48D8-8746-0874DB7EC459}" destId="{F8DC85D9-6ED7-47E9-A87C-A1759A163DB0}" srcOrd="0" destOrd="0" presId="urn:microsoft.com/office/officeart/2005/8/layout/orgChart1"/>
    <dgm:cxn modelId="{539349D0-E7BC-4151-B8C5-75844F95F31A}" type="presOf" srcId="{1457F829-47BD-473F-9847-4F5DFEE64C8D}" destId="{A839ADC1-ED95-45B3-A133-02F908709410}" srcOrd="1" destOrd="0" presId="urn:microsoft.com/office/officeart/2005/8/layout/orgChart1"/>
    <dgm:cxn modelId="{3CF6E9D1-2E33-4D0E-AA63-C2D3C3B8F1E0}" type="presOf" srcId="{495B5F4F-CC74-469A-B6EB-1EB32D039714}" destId="{8A5108F0-055D-4A60-BCED-B2B74F29F851}" srcOrd="1" destOrd="0" presId="urn:microsoft.com/office/officeart/2005/8/layout/orgChart1"/>
    <dgm:cxn modelId="{42029CD9-BBB6-4338-975C-E94F47C4AD60}" srcId="{BCA83B0C-DEA8-4529-A9EE-25397D3C2C30}" destId="{495B5F4F-CC74-469A-B6EB-1EB32D039714}" srcOrd="1" destOrd="0" parTransId="{051700F7-A978-48D8-8746-0874DB7EC459}" sibTransId="{2E6072B2-4FFA-4F18-B860-EEAFB5FEC2A5}"/>
    <dgm:cxn modelId="{943743DE-6B13-463D-AC42-2D36CBA40B71}" type="presOf" srcId="{6495A06A-F7E7-462A-AE15-2A3F089A3F22}" destId="{DB24260E-0B48-4292-B518-ADCBCA64DC32}" srcOrd="1" destOrd="0" presId="urn:microsoft.com/office/officeart/2005/8/layout/orgChart1"/>
    <dgm:cxn modelId="{BD33E7E5-2FD7-4827-9721-BCEDDA0AFEE4}" srcId="{BCA83B0C-DEA8-4529-A9EE-25397D3C2C30}" destId="{6495A06A-F7E7-462A-AE15-2A3F089A3F22}" srcOrd="2" destOrd="0" parTransId="{28B71F2D-91E4-4484-8F29-909C23C8855C}" sibTransId="{32267581-B707-4240-822C-32E133189803}"/>
    <dgm:cxn modelId="{E98B8D29-C964-412C-9B62-7DB414CFFA32}" type="presParOf" srcId="{CFBF07B5-EC17-456F-A25A-789BB39CB854}" destId="{4D401DE9-2C12-4C34-982A-A457C98FDCE3}" srcOrd="0" destOrd="0" presId="urn:microsoft.com/office/officeart/2005/8/layout/orgChart1"/>
    <dgm:cxn modelId="{0D37A86C-B943-4687-AD4B-2206F73EC2E0}" type="presParOf" srcId="{4D401DE9-2C12-4C34-982A-A457C98FDCE3}" destId="{179356E7-0B09-44EB-8A17-E32888A57D73}" srcOrd="0" destOrd="0" presId="urn:microsoft.com/office/officeart/2005/8/layout/orgChart1"/>
    <dgm:cxn modelId="{42E21E3D-6CB3-48C1-BC86-B9C81AA937BD}" type="presParOf" srcId="{179356E7-0B09-44EB-8A17-E32888A57D73}" destId="{B714F91C-40B0-4EC7-99A1-CDEF87B4A544}" srcOrd="0" destOrd="0" presId="urn:microsoft.com/office/officeart/2005/8/layout/orgChart1"/>
    <dgm:cxn modelId="{C7226208-EEFD-4BF7-9ACC-9E919C6A68D3}" type="presParOf" srcId="{179356E7-0B09-44EB-8A17-E32888A57D73}" destId="{DB89B58F-8612-4F83-A895-A071F89C2340}" srcOrd="1" destOrd="0" presId="urn:microsoft.com/office/officeart/2005/8/layout/orgChart1"/>
    <dgm:cxn modelId="{862DDC18-DD70-4826-8B15-9740FB30F392}" type="presParOf" srcId="{4D401DE9-2C12-4C34-982A-A457C98FDCE3}" destId="{34C6D5B4-D8D9-4FD7-989F-BEC54FE435AF}" srcOrd="1" destOrd="0" presId="urn:microsoft.com/office/officeart/2005/8/layout/orgChart1"/>
    <dgm:cxn modelId="{3772D78E-62EC-441B-B44C-745F77EFA45B}" type="presParOf" srcId="{34C6D5B4-D8D9-4FD7-989F-BEC54FE435AF}" destId="{24260D58-27CE-4BE2-8C58-14CFA00048F3}" srcOrd="0" destOrd="0" presId="urn:microsoft.com/office/officeart/2005/8/layout/orgChart1"/>
    <dgm:cxn modelId="{D9432CD0-7612-4134-9C61-7CFC4E8B5F30}" type="presParOf" srcId="{34C6D5B4-D8D9-4FD7-989F-BEC54FE435AF}" destId="{0AC3ADBC-EEDC-4E62-9C9D-9654AEBA8996}" srcOrd="1" destOrd="0" presId="urn:microsoft.com/office/officeart/2005/8/layout/orgChart1"/>
    <dgm:cxn modelId="{C2077966-6974-496C-BE61-1A8F5B934FA8}" type="presParOf" srcId="{0AC3ADBC-EEDC-4E62-9C9D-9654AEBA8996}" destId="{5F47C1DC-DBDB-48A6-B283-4E6E692F45D8}" srcOrd="0" destOrd="0" presId="urn:microsoft.com/office/officeart/2005/8/layout/orgChart1"/>
    <dgm:cxn modelId="{47BE579D-67C6-4A25-91C7-7FF05C9CDC6D}" type="presParOf" srcId="{5F47C1DC-DBDB-48A6-B283-4E6E692F45D8}" destId="{D26C6CF3-0DBE-4879-BFAF-64BB3831BF82}" srcOrd="0" destOrd="0" presId="urn:microsoft.com/office/officeart/2005/8/layout/orgChart1"/>
    <dgm:cxn modelId="{830463A8-728E-4893-8A7F-AE79E283BF2D}" type="presParOf" srcId="{5F47C1DC-DBDB-48A6-B283-4E6E692F45D8}" destId="{A839ADC1-ED95-45B3-A133-02F908709410}" srcOrd="1" destOrd="0" presId="urn:microsoft.com/office/officeart/2005/8/layout/orgChart1"/>
    <dgm:cxn modelId="{A9E9D922-9901-49F7-A98C-711B80544DD5}" type="presParOf" srcId="{0AC3ADBC-EEDC-4E62-9C9D-9654AEBA8996}" destId="{0141D965-2A92-4F88-8638-FBAE80A26E72}" srcOrd="1" destOrd="0" presId="urn:microsoft.com/office/officeart/2005/8/layout/orgChart1"/>
    <dgm:cxn modelId="{41CF4D71-9AAC-46C0-897E-EFEDC728F947}" type="presParOf" srcId="{0AC3ADBC-EEDC-4E62-9C9D-9654AEBA8996}" destId="{9F124F1F-D383-4C1B-B87C-228D1CB49747}" srcOrd="2" destOrd="0" presId="urn:microsoft.com/office/officeart/2005/8/layout/orgChart1"/>
    <dgm:cxn modelId="{F017EFBE-2F2D-4DB1-B4B2-D8E36C95718D}" type="presParOf" srcId="{34C6D5B4-D8D9-4FD7-989F-BEC54FE435AF}" destId="{F8DC85D9-6ED7-47E9-A87C-A1759A163DB0}" srcOrd="2" destOrd="0" presId="urn:microsoft.com/office/officeart/2005/8/layout/orgChart1"/>
    <dgm:cxn modelId="{250E359E-2B93-47DC-A475-D6EC6128EFAA}" type="presParOf" srcId="{34C6D5B4-D8D9-4FD7-989F-BEC54FE435AF}" destId="{1EDF6F30-DE90-4668-B9E4-C592C79DDC10}" srcOrd="3" destOrd="0" presId="urn:microsoft.com/office/officeart/2005/8/layout/orgChart1"/>
    <dgm:cxn modelId="{A38D5408-75F1-4848-B3A5-EDF1498676E2}" type="presParOf" srcId="{1EDF6F30-DE90-4668-B9E4-C592C79DDC10}" destId="{6266926C-94AB-45E8-B990-89194A4D8C95}" srcOrd="0" destOrd="0" presId="urn:microsoft.com/office/officeart/2005/8/layout/orgChart1"/>
    <dgm:cxn modelId="{012EDB92-F38A-4A81-AD6D-5DFA06ECC373}" type="presParOf" srcId="{6266926C-94AB-45E8-B990-89194A4D8C95}" destId="{774D64DF-0596-4760-ACC8-DC9C94C0EA70}" srcOrd="0" destOrd="0" presId="urn:microsoft.com/office/officeart/2005/8/layout/orgChart1"/>
    <dgm:cxn modelId="{2199F6D2-CB4F-4FAC-A5F7-F85A5CFC0728}" type="presParOf" srcId="{6266926C-94AB-45E8-B990-89194A4D8C95}" destId="{8A5108F0-055D-4A60-BCED-B2B74F29F851}" srcOrd="1" destOrd="0" presId="urn:microsoft.com/office/officeart/2005/8/layout/orgChart1"/>
    <dgm:cxn modelId="{5D9746EA-ED2B-4D8B-8B2A-1A5B27A25113}" type="presParOf" srcId="{1EDF6F30-DE90-4668-B9E4-C592C79DDC10}" destId="{7BD97E8C-FEE4-4C5F-844B-ABDF4ADB1319}" srcOrd="1" destOrd="0" presId="urn:microsoft.com/office/officeart/2005/8/layout/orgChart1"/>
    <dgm:cxn modelId="{BE07624C-E6E5-448C-A512-FC5D853EEFAB}" type="presParOf" srcId="{1EDF6F30-DE90-4668-B9E4-C592C79DDC10}" destId="{C24A44B2-0D58-4090-99C2-D4546F75A65D}" srcOrd="2" destOrd="0" presId="urn:microsoft.com/office/officeart/2005/8/layout/orgChart1"/>
    <dgm:cxn modelId="{D7EF391A-38AF-43E1-8C35-B02CF8EEC052}" type="presParOf" srcId="{34C6D5B4-D8D9-4FD7-989F-BEC54FE435AF}" destId="{17243110-FC32-408B-A030-CC75788D344F}" srcOrd="4" destOrd="0" presId="urn:microsoft.com/office/officeart/2005/8/layout/orgChart1"/>
    <dgm:cxn modelId="{EE880A9D-AFE9-447B-925A-EB167D047C66}" type="presParOf" srcId="{34C6D5B4-D8D9-4FD7-989F-BEC54FE435AF}" destId="{EAEAD164-E471-4D35-8E08-96D36497A9E7}" srcOrd="5" destOrd="0" presId="urn:microsoft.com/office/officeart/2005/8/layout/orgChart1"/>
    <dgm:cxn modelId="{D136FBFA-C85E-44EA-A7BA-71BDCD399165}" type="presParOf" srcId="{EAEAD164-E471-4D35-8E08-96D36497A9E7}" destId="{D5B1515F-6F57-415A-9A4A-0751A7EE29AF}" srcOrd="0" destOrd="0" presId="urn:microsoft.com/office/officeart/2005/8/layout/orgChart1"/>
    <dgm:cxn modelId="{2038934E-78DA-4E18-B6FA-AF509D88098B}" type="presParOf" srcId="{D5B1515F-6F57-415A-9A4A-0751A7EE29AF}" destId="{CABB09BE-2B23-44CB-BBB6-EC61E6ACD3F2}" srcOrd="0" destOrd="0" presId="urn:microsoft.com/office/officeart/2005/8/layout/orgChart1"/>
    <dgm:cxn modelId="{D16E50B9-115F-4C93-93F0-25509E968CA6}" type="presParOf" srcId="{D5B1515F-6F57-415A-9A4A-0751A7EE29AF}" destId="{DB24260E-0B48-4292-B518-ADCBCA64DC32}" srcOrd="1" destOrd="0" presId="urn:microsoft.com/office/officeart/2005/8/layout/orgChart1"/>
    <dgm:cxn modelId="{CB0D0B53-EEF2-49EB-BC40-C7B718CE8285}" type="presParOf" srcId="{EAEAD164-E471-4D35-8E08-96D36497A9E7}" destId="{3C5C6933-94A5-4BB5-92AF-44B8699ECEAB}" srcOrd="1" destOrd="0" presId="urn:microsoft.com/office/officeart/2005/8/layout/orgChart1"/>
    <dgm:cxn modelId="{82F5FBB6-5F9F-4CB3-A4BB-CA24E4B08B42}" type="presParOf" srcId="{EAEAD164-E471-4D35-8E08-96D36497A9E7}" destId="{C32C3D82-14CD-4D6A-85B5-AA49E3854D0A}" srcOrd="2" destOrd="0" presId="urn:microsoft.com/office/officeart/2005/8/layout/orgChart1"/>
    <dgm:cxn modelId="{11B1F53E-A20A-443D-B6D7-19A83D77E070}" type="presParOf" srcId="{4D401DE9-2C12-4C34-982A-A457C98FDCE3}" destId="{E645DFF9-1EE0-4FE1-9881-8DC601FC4865}"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243110-FC32-408B-A030-CC75788D344F}">
      <dsp:nvSpPr>
        <dsp:cNvPr id="0" name=""/>
        <dsp:cNvSpPr/>
      </dsp:nvSpPr>
      <dsp:spPr>
        <a:xfrm>
          <a:off x="3082967" y="653799"/>
          <a:ext cx="2001968" cy="832784"/>
        </a:xfrm>
        <a:custGeom>
          <a:avLst/>
          <a:gdLst/>
          <a:ahLst/>
          <a:cxnLst/>
          <a:rect l="0" t="0" r="0" b="0"/>
          <a:pathLst>
            <a:path>
              <a:moveTo>
                <a:pt x="0" y="0"/>
              </a:moveTo>
              <a:lnTo>
                <a:pt x="0" y="364539"/>
              </a:lnTo>
              <a:lnTo>
                <a:pt x="2001968" y="364539"/>
              </a:lnTo>
              <a:lnTo>
                <a:pt x="2001968" y="83278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DC85D9-6ED7-47E9-A87C-A1759A163DB0}">
      <dsp:nvSpPr>
        <dsp:cNvPr id="0" name=""/>
        <dsp:cNvSpPr/>
      </dsp:nvSpPr>
      <dsp:spPr>
        <a:xfrm>
          <a:off x="3037247" y="653799"/>
          <a:ext cx="91440" cy="840231"/>
        </a:xfrm>
        <a:custGeom>
          <a:avLst/>
          <a:gdLst/>
          <a:ahLst/>
          <a:cxnLst/>
          <a:rect l="0" t="0" r="0" b="0"/>
          <a:pathLst>
            <a:path>
              <a:moveTo>
                <a:pt x="45720" y="0"/>
              </a:moveTo>
              <a:lnTo>
                <a:pt x="45720" y="371986"/>
              </a:lnTo>
              <a:lnTo>
                <a:pt x="72967" y="371986"/>
              </a:lnTo>
              <a:lnTo>
                <a:pt x="72967" y="84023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260D58-27CE-4BE2-8C58-14CFA00048F3}">
      <dsp:nvSpPr>
        <dsp:cNvPr id="0" name=""/>
        <dsp:cNvSpPr/>
      </dsp:nvSpPr>
      <dsp:spPr>
        <a:xfrm>
          <a:off x="1204169" y="653799"/>
          <a:ext cx="1878797" cy="853342"/>
        </a:xfrm>
        <a:custGeom>
          <a:avLst/>
          <a:gdLst/>
          <a:ahLst/>
          <a:cxnLst/>
          <a:rect l="0" t="0" r="0" b="0"/>
          <a:pathLst>
            <a:path>
              <a:moveTo>
                <a:pt x="1878797" y="0"/>
              </a:moveTo>
              <a:lnTo>
                <a:pt x="1878797" y="385097"/>
              </a:lnTo>
              <a:lnTo>
                <a:pt x="0" y="385097"/>
              </a:lnTo>
              <a:lnTo>
                <a:pt x="0" y="8533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14F91C-40B0-4EC7-99A1-CDEF87B4A544}">
      <dsp:nvSpPr>
        <dsp:cNvPr id="0" name=""/>
        <dsp:cNvSpPr/>
      </dsp:nvSpPr>
      <dsp:spPr>
        <a:xfrm>
          <a:off x="1953806" y="162722"/>
          <a:ext cx="2258321" cy="49107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Frutiger LT Std 45 Light"/>
            </a:rPr>
            <a:t>Integration Delivery Lead</a:t>
          </a:r>
        </a:p>
      </dsp:txBody>
      <dsp:txXfrm>
        <a:off x="1953806" y="162722"/>
        <a:ext cx="2258321" cy="491077"/>
      </dsp:txXfrm>
    </dsp:sp>
    <dsp:sp modelId="{D26C6CF3-0DBE-4879-BFAF-64BB3831BF82}">
      <dsp:nvSpPr>
        <dsp:cNvPr id="0" name=""/>
        <dsp:cNvSpPr/>
      </dsp:nvSpPr>
      <dsp:spPr>
        <a:xfrm>
          <a:off x="348017" y="1507141"/>
          <a:ext cx="1712303" cy="47551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Frutiger LT Std 45 Light"/>
            </a:rPr>
            <a:t>3x Azure Integration Developers</a:t>
          </a:r>
        </a:p>
      </dsp:txBody>
      <dsp:txXfrm>
        <a:off x="348017" y="1507141"/>
        <a:ext cx="1712303" cy="475513"/>
      </dsp:txXfrm>
    </dsp:sp>
    <dsp:sp modelId="{774D64DF-0596-4760-ACC8-DC9C94C0EA70}">
      <dsp:nvSpPr>
        <dsp:cNvPr id="0" name=""/>
        <dsp:cNvSpPr/>
      </dsp:nvSpPr>
      <dsp:spPr>
        <a:xfrm>
          <a:off x="2352639" y="1494031"/>
          <a:ext cx="1515150" cy="467597"/>
        </a:xfrm>
        <a:prstGeom prst="rect">
          <a:avLst/>
        </a:prstGeom>
        <a:solidFill>
          <a:schemeClr val="accent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Frutiger LT Std 45 Light"/>
            </a:rPr>
            <a:t>1 x SSIS Integration Developers</a:t>
          </a:r>
        </a:p>
      </dsp:txBody>
      <dsp:txXfrm>
        <a:off x="2352639" y="1494031"/>
        <a:ext cx="1515150" cy="467597"/>
      </dsp:txXfrm>
    </dsp:sp>
    <dsp:sp modelId="{CABB09BE-2B23-44CB-BBB6-EC61E6ACD3F2}">
      <dsp:nvSpPr>
        <dsp:cNvPr id="0" name=""/>
        <dsp:cNvSpPr/>
      </dsp:nvSpPr>
      <dsp:spPr>
        <a:xfrm>
          <a:off x="4499473" y="1486583"/>
          <a:ext cx="1170923" cy="506239"/>
        </a:xfrm>
        <a:prstGeom prst="rect">
          <a:avLst/>
        </a:prstGeom>
        <a:solidFill>
          <a:schemeClr val="accent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Frutiger LT Std 45 Light"/>
            </a:rPr>
            <a:t>2 x Integration QA</a:t>
          </a:r>
        </a:p>
      </dsp:txBody>
      <dsp:txXfrm>
        <a:off x="4499473" y="1486583"/>
        <a:ext cx="1170923" cy="50623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94707-A103-468B-AF3C-4F4F21C7B586}">
  <ds:schemaRefs>
    <ds:schemaRef ds:uri="http://schemas.openxmlformats.org/officeDocument/2006/bibliography"/>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17</TotalTime>
  <Pages>4</Pages>
  <Words>1665</Words>
  <Characters>9494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Faculty/Administrative/Service Department:</vt:lpstr>
    </vt:vector>
  </TitlesOfParts>
  <Company>University of Surrey</Company>
  <LinksUpToDate>false</LinksUpToDate>
  <CharactersWithSpaces>11137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Faculty/Administrative/Service Department:</dc:title>
  <dc:creator>eex120</dc:creator>
  <cp:lastModifiedBy>Foroughi, Saeed (IT Services)</cp:lastModifiedBy>
  <cp:revision>24</cp:revision>
  <cp:lastPrinted>2015-06-03T09:54:00Z</cp:lastPrinted>
  <dcterms:created xsi:type="dcterms:W3CDTF">2024-04-30T13:14:00Z</dcterms:created>
  <dcterms:modified xsi:type="dcterms:W3CDTF">2024-05-01T08:31:00Z</dcterms:modified>
</cp:coreProperties>
</file>